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spacing w:line="480" w:lineRule="auto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spacing w:line="480" w:lineRule="auto"/>
        <w:jc w:val="center"/>
        <w:rPr>
          <w:rFonts w:ascii="黑体" w:hAnsi="黑体" w:eastAsia="黑体"/>
          <w:b/>
          <w:bCs/>
          <w:sz w:val="72"/>
          <w:szCs w:val="72"/>
        </w:rPr>
      </w:pPr>
      <w:r>
        <w:rPr>
          <w:rFonts w:hint="eastAsia" w:ascii="黑体" w:hAnsi="黑体" w:eastAsia="黑体"/>
          <w:b/>
          <w:bCs/>
          <w:sz w:val="52"/>
          <w:szCs w:val="52"/>
        </w:rPr>
        <w:t>五思研究生招生在线复试系统操作手册</w:t>
      </w:r>
    </w:p>
    <w:p>
      <w:pPr>
        <w:widowControl/>
        <w:spacing w:line="480" w:lineRule="auto"/>
        <w:jc w:val="center"/>
        <w:rPr>
          <w:rFonts w:ascii="黑体" w:hAnsi="黑体" w:eastAsia="黑体"/>
          <w:b/>
          <w:bCs/>
          <w:sz w:val="52"/>
          <w:szCs w:val="52"/>
        </w:rPr>
      </w:pPr>
      <w:r>
        <w:rPr>
          <w:rFonts w:hint="eastAsia" w:ascii="黑体" w:hAnsi="黑体" w:eastAsia="黑体"/>
          <w:b/>
          <w:bCs/>
          <w:sz w:val="52"/>
          <w:szCs w:val="52"/>
        </w:rPr>
        <w:t>（考生版）</w:t>
      </w:r>
    </w:p>
    <w:p>
      <w:pPr>
        <w:widowControl/>
        <w:spacing w:line="480" w:lineRule="auto"/>
        <w:jc w:val="center"/>
        <w:rPr>
          <w:rFonts w:ascii="黑体" w:hAnsi="黑体" w:eastAsia="黑体"/>
          <w:b/>
          <w:bCs/>
          <w:sz w:val="72"/>
          <w:szCs w:val="72"/>
        </w:rPr>
      </w:pPr>
      <w:bookmarkStart w:id="42" w:name="_GoBack"/>
      <w:bookmarkEnd w:id="42"/>
    </w:p>
    <w:p>
      <w:pPr>
        <w:widowControl/>
        <w:spacing w:line="480" w:lineRule="auto"/>
        <w:jc w:val="center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spacing w:line="480" w:lineRule="auto"/>
        <w:jc w:val="center"/>
        <w:rPr>
          <w:rFonts w:ascii="黑体" w:hAnsi="黑体" w:eastAsia="黑体"/>
          <w:b/>
          <w:bCs/>
          <w:sz w:val="72"/>
          <w:szCs w:val="72"/>
        </w:rPr>
      </w:pPr>
      <w:r>
        <w:rPr>
          <w:rFonts w:ascii="黑体" w:hAnsi="黑体" w:eastAsia="黑体"/>
          <w:b/>
          <w:bCs/>
          <w:sz w:val="72"/>
          <w:szCs w:val="72"/>
        </w:rPr>
        <w:drawing>
          <wp:inline distT="0" distB="0" distL="114300" distR="114300">
            <wp:extent cx="2646680" cy="1026160"/>
            <wp:effectExtent l="0" t="0" r="5080" b="10160"/>
            <wp:docPr id="5" name="图片 5" descr="1.蓝黑带标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.蓝黑带标语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jc w:val="center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jc w:val="center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jc w:val="center"/>
        <w:rPr>
          <w:rFonts w:ascii="黑体" w:hAnsi="黑体" w:eastAsia="黑体"/>
          <w:b/>
          <w:bCs/>
          <w:sz w:val="72"/>
          <w:szCs w:val="72"/>
        </w:rPr>
      </w:pPr>
    </w:p>
    <w:p>
      <w:pPr>
        <w:jc w:val="center"/>
        <w:rPr>
          <w:rFonts w:eastAsia="黑体" w:cs="Times New Roman"/>
          <w:sz w:val="36"/>
          <w:szCs w:val="36"/>
        </w:rPr>
      </w:pPr>
      <w:r>
        <w:rPr>
          <w:rFonts w:eastAsia="黑体" w:cs="Times New Roman"/>
          <w:sz w:val="36"/>
          <w:szCs w:val="36"/>
        </w:rPr>
        <w:t>山东五思信息科技有限公司</w:t>
      </w:r>
    </w:p>
    <w:p>
      <w:pPr>
        <w:widowControl/>
        <w:jc w:val="center"/>
        <w:rPr>
          <w:rFonts w:ascii="黑体" w:hAnsi="黑体" w:eastAsia="黑体"/>
          <w:b/>
          <w:bCs/>
          <w:sz w:val="72"/>
          <w:szCs w:val="72"/>
        </w:rPr>
        <w:sectPr>
          <w:headerReference r:id="rId6" w:type="first"/>
          <w:headerReference r:id="rId5" w:type="default"/>
          <w:footerReference r:id="rId7" w:type="default"/>
          <w:pgSz w:w="11906" w:h="16838"/>
          <w:pgMar w:top="1418" w:right="1418" w:bottom="1418" w:left="1418" w:header="851" w:footer="680" w:gutter="0"/>
          <w:cols w:space="425" w:num="1"/>
          <w:titlePg/>
          <w:docGrid w:type="linesAndChars" w:linePitch="312" w:charSpace="0"/>
        </w:sectPr>
      </w:pPr>
    </w:p>
    <w:p>
      <w:pPr>
        <w:widowControl/>
        <w:spacing w:line="480" w:lineRule="auto"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目</w:t>
      </w:r>
      <w:r>
        <w:rPr>
          <w:rFonts w:ascii="黑体" w:hAnsi="黑体" w:eastAsia="黑体"/>
          <w:b/>
          <w:bCs/>
          <w:sz w:val="32"/>
          <w:szCs w:val="32"/>
        </w:rPr>
        <w:t xml:space="preserve">  </w:t>
      </w:r>
      <w:r>
        <w:rPr>
          <w:rFonts w:hint="eastAsia" w:ascii="黑体" w:hAnsi="黑体" w:eastAsia="黑体"/>
          <w:b/>
          <w:bCs/>
          <w:sz w:val="32"/>
          <w:szCs w:val="32"/>
        </w:rPr>
        <w:t>录</w:t>
      </w:r>
    </w:p>
    <w:p>
      <w:pPr>
        <w:pStyle w:val="19"/>
        <w:tabs>
          <w:tab w:val="right" w:leader="dot" w:pos="9070"/>
        </w:tabs>
      </w:pPr>
      <w:r>
        <w:rPr>
          <w:rFonts w:cs="Times New Roman"/>
          <w:b w:val="0"/>
          <w:bCs w:val="0"/>
          <w:szCs w:val="24"/>
        </w:rPr>
        <w:fldChar w:fldCharType="begin"/>
      </w:r>
      <w:r>
        <w:rPr>
          <w:rFonts w:cs="Times New Roman"/>
          <w:b w:val="0"/>
          <w:bCs w:val="0"/>
          <w:szCs w:val="24"/>
        </w:rPr>
        <w:instrText xml:space="preserve"> TOC \o "1-4" \h \z \u </w:instrText>
      </w:r>
      <w:r>
        <w:rPr>
          <w:rFonts w:cs="Times New Roman"/>
          <w:b w:val="0"/>
          <w:bCs w:val="0"/>
          <w:szCs w:val="24"/>
        </w:rPr>
        <w:fldChar w:fldCharType="separate"/>
      </w:r>
      <w:r>
        <w:fldChar w:fldCharType="begin"/>
      </w:r>
      <w:r>
        <w:instrText xml:space="preserve"> HYPERLINK \l "_Toc3284" </w:instrText>
      </w:r>
      <w:r>
        <w:fldChar w:fldCharType="separate"/>
      </w:r>
      <w:r>
        <w:t xml:space="preserve">1 </w:t>
      </w:r>
      <w:r>
        <w:rPr>
          <w:rFonts w:hint="eastAsia"/>
        </w:rPr>
        <w:t>准备工作</w:t>
      </w:r>
      <w:r>
        <w:tab/>
      </w:r>
      <w:r>
        <w:fldChar w:fldCharType="begin"/>
      </w:r>
      <w:r>
        <w:instrText xml:space="preserve"> PAGEREF _Toc3284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9070"/>
        </w:tabs>
      </w:pPr>
      <w:r>
        <w:fldChar w:fldCharType="begin"/>
      </w:r>
      <w:r>
        <w:instrText xml:space="preserve"> HYPERLINK \l "_Toc16930" </w:instrText>
      </w:r>
      <w:r>
        <w:fldChar w:fldCharType="separate"/>
      </w:r>
      <w:r>
        <w:t xml:space="preserve">1.1 </w:t>
      </w:r>
      <w:r>
        <w:rPr>
          <w:rFonts w:hint="eastAsia"/>
        </w:rPr>
        <w:t>下载腾讯会议</w:t>
      </w:r>
      <w:r>
        <w:tab/>
      </w:r>
      <w:r>
        <w:fldChar w:fldCharType="begin"/>
      </w:r>
      <w:r>
        <w:instrText xml:space="preserve"> PAGEREF _Toc16930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9070"/>
        </w:tabs>
      </w:pPr>
      <w:r>
        <w:fldChar w:fldCharType="begin"/>
      </w:r>
      <w:r>
        <w:instrText xml:space="preserve"> HYPERLINK \l "_Toc17071" </w:instrText>
      </w:r>
      <w:r>
        <w:fldChar w:fldCharType="separate"/>
      </w:r>
      <w:r>
        <w:t xml:space="preserve">1.2 </w:t>
      </w:r>
      <w:r>
        <w:rPr>
          <w:rFonts w:hint="eastAsia"/>
        </w:rPr>
        <w:t>修改会议姓名</w:t>
      </w:r>
      <w:r>
        <w:tab/>
      </w:r>
      <w:r>
        <w:fldChar w:fldCharType="begin"/>
      </w:r>
      <w:r>
        <w:instrText xml:space="preserve"> PAGEREF _Toc17071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070"/>
        </w:tabs>
      </w:pPr>
      <w:r>
        <w:fldChar w:fldCharType="begin"/>
      </w:r>
      <w:r>
        <w:instrText xml:space="preserve"> HYPERLINK \l "_Toc14931" </w:instrText>
      </w:r>
      <w:r>
        <w:fldChar w:fldCharType="separate"/>
      </w:r>
      <w:r>
        <w:t xml:space="preserve">1.2.1 </w:t>
      </w:r>
      <w:r>
        <w:rPr>
          <w:rFonts w:hint="eastAsia"/>
        </w:rPr>
        <w:t>电脑版腾讯会议修改方法</w:t>
      </w:r>
      <w:r>
        <w:tab/>
      </w:r>
      <w:r>
        <w:fldChar w:fldCharType="begin"/>
      </w:r>
      <w:r>
        <w:instrText xml:space="preserve"> PAGEREF _Toc14931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070"/>
        </w:tabs>
      </w:pPr>
      <w:r>
        <w:fldChar w:fldCharType="begin"/>
      </w:r>
      <w:r>
        <w:instrText xml:space="preserve"> HYPERLINK \l "_Toc6004" </w:instrText>
      </w:r>
      <w:r>
        <w:fldChar w:fldCharType="separate"/>
      </w:r>
      <w:r>
        <w:t xml:space="preserve">1.2.2 </w:t>
      </w:r>
      <w:r>
        <w:rPr>
          <w:rFonts w:hint="eastAsia"/>
        </w:rPr>
        <w:t>手机版腾讯会议修改方法</w:t>
      </w:r>
      <w:r>
        <w:tab/>
      </w:r>
      <w:r>
        <w:fldChar w:fldCharType="begin"/>
      </w:r>
      <w:r>
        <w:instrText xml:space="preserve"> PAGEREF _Toc6004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9070"/>
        </w:tabs>
      </w:pPr>
      <w:r>
        <w:fldChar w:fldCharType="begin"/>
      </w:r>
      <w:r>
        <w:instrText xml:space="preserve"> HYPERLINK \l "_Toc25621" </w:instrText>
      </w:r>
      <w:r>
        <w:fldChar w:fldCharType="separate"/>
      </w:r>
      <w:r>
        <w:t xml:space="preserve">2 </w:t>
      </w:r>
      <w:r>
        <w:rPr>
          <w:rFonts w:hint="eastAsia"/>
        </w:rPr>
        <w:t>登录系统</w:t>
      </w:r>
      <w:r>
        <w:tab/>
      </w:r>
      <w:r>
        <w:fldChar w:fldCharType="begin"/>
      </w:r>
      <w:r>
        <w:instrText xml:space="preserve"> PAGEREF _Toc25621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9070"/>
        </w:tabs>
      </w:pPr>
      <w:r>
        <w:fldChar w:fldCharType="begin"/>
      </w:r>
      <w:r>
        <w:instrText xml:space="preserve"> HYPERLINK \l "_Toc405" </w:instrText>
      </w:r>
      <w:r>
        <w:fldChar w:fldCharType="separate"/>
      </w:r>
      <w:r>
        <w:t xml:space="preserve">2.1 </w:t>
      </w:r>
      <w:r>
        <w:rPr>
          <w:rFonts w:hint="eastAsia"/>
        </w:rPr>
        <w:t>访问方式</w:t>
      </w:r>
      <w:r>
        <w:tab/>
      </w:r>
      <w:r>
        <w:fldChar w:fldCharType="begin"/>
      </w:r>
      <w:r>
        <w:instrText xml:space="preserve"> PAGEREF _Toc405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9070"/>
        </w:tabs>
      </w:pPr>
      <w:r>
        <w:fldChar w:fldCharType="begin"/>
      </w:r>
      <w:r>
        <w:instrText xml:space="preserve"> HYPERLINK \l "_Toc20642" </w:instrText>
      </w:r>
      <w:r>
        <w:fldChar w:fldCharType="separate"/>
      </w:r>
      <w:r>
        <w:t xml:space="preserve">2.2 </w:t>
      </w:r>
      <w:r>
        <w:rPr>
          <w:rFonts w:hint="eastAsia"/>
        </w:rPr>
        <w:t>登录系统</w:t>
      </w:r>
      <w:r>
        <w:tab/>
      </w:r>
      <w:r>
        <w:fldChar w:fldCharType="begin"/>
      </w:r>
      <w:r>
        <w:instrText xml:space="preserve"> PAGEREF _Toc20642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9070"/>
        </w:tabs>
      </w:pPr>
      <w:r>
        <w:fldChar w:fldCharType="begin"/>
      </w:r>
      <w:r>
        <w:instrText xml:space="preserve"> HYPERLINK \l "_Toc6080" </w:instrText>
      </w:r>
      <w:r>
        <w:fldChar w:fldCharType="separate"/>
      </w:r>
      <w:r>
        <w:t xml:space="preserve">3 </w:t>
      </w:r>
      <w:r>
        <w:rPr>
          <w:rFonts w:hint="eastAsia"/>
        </w:rPr>
        <w:t>复试资格审查</w:t>
      </w:r>
      <w:r>
        <w:tab/>
      </w:r>
      <w:r>
        <w:fldChar w:fldCharType="begin"/>
      </w:r>
      <w:r>
        <w:instrText xml:space="preserve"> PAGEREF _Toc6080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9070"/>
        </w:tabs>
      </w:pPr>
      <w:r>
        <w:fldChar w:fldCharType="begin"/>
      </w:r>
      <w:r>
        <w:instrText xml:space="preserve"> HYPERLINK \l "_Toc25796" </w:instrText>
      </w:r>
      <w:r>
        <w:fldChar w:fldCharType="separate"/>
      </w:r>
      <w:r>
        <w:rPr>
          <w:rFonts w:hint="eastAsia"/>
        </w:rPr>
        <w:t>4 在线面试</w:t>
      </w:r>
      <w:r>
        <w:tab/>
      </w:r>
      <w:r>
        <w:fldChar w:fldCharType="begin"/>
      </w:r>
      <w:r>
        <w:instrText xml:space="preserve"> PAGEREF _Toc25796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9070"/>
        </w:tabs>
      </w:pPr>
      <w:r>
        <w:fldChar w:fldCharType="begin"/>
      </w:r>
      <w:r>
        <w:instrText xml:space="preserve"> HYPERLINK \l "_Toc6414" </w:instrText>
      </w:r>
      <w:r>
        <w:fldChar w:fldCharType="separate"/>
      </w:r>
      <w:r>
        <w:rPr>
          <w:rFonts w:hint="eastAsia"/>
        </w:rPr>
        <w:t>4.1 查看面试安排</w:t>
      </w:r>
      <w:r>
        <w:tab/>
      </w:r>
      <w:r>
        <w:fldChar w:fldCharType="begin"/>
      </w:r>
      <w:r>
        <w:instrText xml:space="preserve"> PAGEREF _Toc6414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9070"/>
        </w:tabs>
      </w:pPr>
      <w:r>
        <w:fldChar w:fldCharType="begin"/>
      </w:r>
      <w:r>
        <w:instrText xml:space="preserve"> HYPERLINK \l "_Toc25309" </w:instrText>
      </w:r>
      <w:r>
        <w:fldChar w:fldCharType="separate"/>
      </w:r>
      <w:r>
        <w:t xml:space="preserve">4.2 </w:t>
      </w:r>
      <w:r>
        <w:rPr>
          <w:rFonts w:hint="eastAsia"/>
        </w:rPr>
        <w:t>进入面试会议</w:t>
      </w:r>
      <w:r>
        <w:tab/>
      </w:r>
      <w:r>
        <w:fldChar w:fldCharType="begin"/>
      </w:r>
      <w:r>
        <w:instrText xml:space="preserve"> PAGEREF _Toc25309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070"/>
        </w:tabs>
      </w:pPr>
      <w:r>
        <w:fldChar w:fldCharType="begin"/>
      </w:r>
      <w:r>
        <w:instrText xml:space="preserve"> HYPERLINK \l "_Toc26458" </w:instrText>
      </w:r>
      <w:r>
        <w:fldChar w:fldCharType="separate"/>
      </w:r>
      <w:r>
        <w:t xml:space="preserve">4.2.1 </w:t>
      </w:r>
      <w:r>
        <w:rPr>
          <w:rFonts w:hint="eastAsia"/>
        </w:rPr>
        <w:t>电脑端进入视频会议</w:t>
      </w:r>
      <w:r>
        <w:tab/>
      </w:r>
      <w:r>
        <w:fldChar w:fldCharType="begin"/>
      </w:r>
      <w:r>
        <w:instrText xml:space="preserve"> PAGEREF _Toc26458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070"/>
        </w:tabs>
      </w:pPr>
      <w:r>
        <w:fldChar w:fldCharType="begin"/>
      </w:r>
      <w:r>
        <w:instrText xml:space="preserve"> HYPERLINK \l "_Toc12886" </w:instrText>
      </w:r>
      <w:r>
        <w:fldChar w:fldCharType="separate"/>
      </w:r>
      <w:r>
        <w:t xml:space="preserve">4.2.2 </w:t>
      </w:r>
      <w:r>
        <w:rPr>
          <w:rFonts w:hint="eastAsia"/>
        </w:rPr>
        <w:t>手机端进入视频会议</w:t>
      </w:r>
      <w:r>
        <w:tab/>
      </w:r>
      <w:r>
        <w:fldChar w:fldCharType="begin"/>
      </w:r>
      <w:r>
        <w:instrText xml:space="preserve"> PAGEREF _Toc12886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9070"/>
        </w:tabs>
      </w:pPr>
      <w:r>
        <w:fldChar w:fldCharType="begin"/>
      </w:r>
      <w:r>
        <w:instrText xml:space="preserve"> HYPERLINK \l "_Toc3450" </w:instrText>
      </w:r>
      <w:r>
        <w:fldChar w:fldCharType="separate"/>
      </w:r>
      <w:r>
        <w:t xml:space="preserve">4.3 </w:t>
      </w:r>
      <w:r>
        <w:rPr>
          <w:rFonts w:hint="eastAsia"/>
        </w:rPr>
        <w:t>在线面试</w:t>
      </w:r>
      <w:r>
        <w:tab/>
      </w:r>
      <w:r>
        <w:fldChar w:fldCharType="begin"/>
      </w:r>
      <w:r>
        <w:instrText xml:space="preserve"> PAGEREF _Toc3450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9070"/>
        </w:tabs>
      </w:pPr>
      <w:r>
        <w:fldChar w:fldCharType="begin"/>
      </w:r>
      <w:r>
        <w:instrText xml:space="preserve"> HYPERLINK \l "_Toc14197" </w:instrText>
      </w:r>
      <w:r>
        <w:fldChar w:fldCharType="separate"/>
      </w:r>
      <w:r>
        <w:rPr>
          <w:rFonts w:hint="eastAsia"/>
        </w:rPr>
        <w:t>5 查看复试考务安排</w:t>
      </w:r>
      <w:r>
        <w:tab/>
      </w:r>
      <w:r>
        <w:fldChar w:fldCharType="begin"/>
      </w:r>
      <w:r>
        <w:instrText xml:space="preserve"> PAGEREF _Toc14197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9070"/>
        </w:tabs>
      </w:pPr>
      <w:r>
        <w:fldChar w:fldCharType="begin"/>
      </w:r>
      <w:r>
        <w:instrText xml:space="preserve"> HYPERLINK \l "_Toc30783" </w:instrText>
      </w:r>
      <w:r>
        <w:fldChar w:fldCharType="separate"/>
      </w:r>
      <w:r>
        <w:t xml:space="preserve">6 </w:t>
      </w:r>
      <w:r>
        <w:rPr>
          <w:rFonts w:hint="eastAsia"/>
        </w:rPr>
        <w:t>在线笔试</w:t>
      </w:r>
      <w:r>
        <w:tab/>
      </w:r>
      <w:r>
        <w:fldChar w:fldCharType="begin"/>
      </w:r>
      <w:r>
        <w:instrText xml:space="preserve"> PAGEREF _Toc30783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9070"/>
        </w:tabs>
      </w:pPr>
      <w:r>
        <w:fldChar w:fldCharType="begin"/>
      </w:r>
      <w:r>
        <w:instrText xml:space="preserve"> HYPERLINK \l "_Toc26339" </w:instrText>
      </w:r>
      <w:r>
        <w:fldChar w:fldCharType="separate"/>
      </w:r>
      <w:r>
        <w:t xml:space="preserve">6.1 </w:t>
      </w:r>
      <w:r>
        <w:rPr>
          <w:rFonts w:hint="eastAsia"/>
        </w:rPr>
        <w:t>查看笔试安排</w:t>
      </w:r>
      <w:r>
        <w:tab/>
      </w:r>
      <w:r>
        <w:fldChar w:fldCharType="begin"/>
      </w:r>
      <w:r>
        <w:instrText xml:space="preserve"> PAGEREF _Toc26339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9070"/>
        </w:tabs>
      </w:pPr>
      <w:r>
        <w:fldChar w:fldCharType="begin"/>
      </w:r>
      <w:r>
        <w:instrText xml:space="preserve"> HYPERLINK \l "_Toc92" </w:instrText>
      </w:r>
      <w:r>
        <w:fldChar w:fldCharType="separate"/>
      </w:r>
      <w:r>
        <w:t xml:space="preserve">6.2 </w:t>
      </w:r>
      <w:r>
        <w:rPr>
          <w:rFonts w:hint="eastAsia"/>
        </w:rPr>
        <w:t>进入笔试会议</w:t>
      </w:r>
      <w:r>
        <w:tab/>
      </w:r>
      <w:r>
        <w:fldChar w:fldCharType="begin"/>
      </w:r>
      <w:r>
        <w:instrText xml:space="preserve"> PAGEREF _Toc92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070"/>
        </w:tabs>
      </w:pPr>
      <w:r>
        <w:fldChar w:fldCharType="begin"/>
      </w:r>
      <w:r>
        <w:instrText xml:space="preserve"> HYPERLINK \l "_Toc23152" </w:instrText>
      </w:r>
      <w:r>
        <w:fldChar w:fldCharType="separate"/>
      </w:r>
      <w:r>
        <w:t xml:space="preserve">6.2.1 </w:t>
      </w:r>
      <w:r>
        <w:rPr>
          <w:rFonts w:hint="eastAsia"/>
        </w:rPr>
        <w:t>电脑端进入视频会议</w:t>
      </w:r>
      <w:r>
        <w:tab/>
      </w:r>
      <w:r>
        <w:fldChar w:fldCharType="begin"/>
      </w:r>
      <w:r>
        <w:instrText xml:space="preserve"> PAGEREF _Toc23152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070"/>
        </w:tabs>
      </w:pPr>
      <w:r>
        <w:fldChar w:fldCharType="begin"/>
      </w:r>
      <w:r>
        <w:instrText xml:space="preserve"> HYPERLINK \l "_Toc5289" </w:instrText>
      </w:r>
      <w:r>
        <w:fldChar w:fldCharType="separate"/>
      </w:r>
      <w:r>
        <w:t xml:space="preserve">6.2.2 </w:t>
      </w:r>
      <w:r>
        <w:rPr>
          <w:rFonts w:hint="eastAsia"/>
        </w:rPr>
        <w:t>手机端进入视频会议</w:t>
      </w:r>
      <w:r>
        <w:tab/>
      </w:r>
      <w:r>
        <w:fldChar w:fldCharType="begin"/>
      </w:r>
      <w:r>
        <w:instrText xml:space="preserve"> PAGEREF _Toc5289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9070"/>
        </w:tabs>
      </w:pPr>
      <w:r>
        <w:fldChar w:fldCharType="begin"/>
      </w:r>
      <w:r>
        <w:instrText xml:space="preserve"> HYPERLINK \l "_Toc6351" </w:instrText>
      </w:r>
      <w:r>
        <w:fldChar w:fldCharType="separate"/>
      </w:r>
      <w:r>
        <w:t xml:space="preserve">6.3 </w:t>
      </w:r>
      <w:r>
        <w:rPr>
          <w:rFonts w:hint="eastAsia"/>
        </w:rPr>
        <w:t>在线答题</w:t>
      </w:r>
      <w:r>
        <w:tab/>
      </w:r>
      <w:r>
        <w:fldChar w:fldCharType="begin"/>
      </w:r>
      <w:r>
        <w:instrText xml:space="preserve"> PAGEREF _Toc6351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widowControl/>
        <w:spacing w:line="480" w:lineRule="auto"/>
        <w:ind w:firstLine="480" w:firstLineChars="200"/>
        <w:jc w:val="left"/>
        <w:rPr>
          <w:rFonts w:cs="Times New Roman"/>
          <w:caps/>
          <w:szCs w:val="24"/>
        </w:rPr>
        <w:sectPr>
          <w:headerReference r:id="rId8" w:type="default"/>
          <w:footerReference r:id="rId9" w:type="default"/>
          <w:pgSz w:w="11906" w:h="16838"/>
          <w:pgMar w:top="1418" w:right="1418" w:bottom="1418" w:left="1418" w:header="680" w:footer="850" w:gutter="0"/>
          <w:pgNumType w:fmt="upperRoman" w:start="1"/>
          <w:cols w:space="425" w:num="1"/>
          <w:docGrid w:type="linesAndChars" w:linePitch="312" w:charSpace="0"/>
        </w:sectPr>
      </w:pPr>
      <w:r>
        <w:rPr>
          <w:rFonts w:cs="Times New Roman"/>
          <w:bCs/>
          <w:szCs w:val="24"/>
        </w:rPr>
        <w:fldChar w:fldCharType="end"/>
      </w:r>
    </w:p>
    <w:p>
      <w:pPr>
        <w:pStyle w:val="2"/>
      </w:pPr>
      <w:bookmarkStart w:id="0" w:name="_Toc3817"/>
      <w:bookmarkStart w:id="1" w:name="_Toc3284"/>
      <w:bookmarkStart w:id="2" w:name="_Toc18062"/>
      <w:r>
        <w:rPr>
          <w:rFonts w:hint="eastAsia"/>
        </w:rPr>
        <w:t>准备工作</w:t>
      </w:r>
      <w:bookmarkEnd w:id="0"/>
      <w:bookmarkEnd w:id="1"/>
    </w:p>
    <w:p>
      <w:pPr>
        <w:pStyle w:val="3"/>
      </w:pPr>
      <w:bookmarkStart w:id="3" w:name="_Toc16930"/>
      <w:bookmarkStart w:id="4" w:name="_Toc29039"/>
      <w:r>
        <w:rPr>
          <w:rFonts w:hint="eastAsia"/>
        </w:rPr>
        <w:t>下载腾讯会议</w:t>
      </w:r>
      <w:bookmarkEnd w:id="3"/>
      <w:bookmarkEnd w:id="4"/>
    </w:p>
    <w:p>
      <w:pPr>
        <w:pStyle w:val="50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访问网站</w:t>
      </w:r>
      <w:r>
        <w:fldChar w:fldCharType="begin"/>
      </w:r>
      <w:r>
        <w:instrText xml:space="preserve"> HYPERLINK "https://cloud.tencent.com/act/event/tencentmeeting_free?" </w:instrText>
      </w:r>
      <w:r>
        <w:fldChar w:fldCharType="separate"/>
      </w:r>
      <w:r>
        <w:rPr>
          <w:rStyle w:val="27"/>
        </w:rPr>
        <w:t>https://cloud.tencent.com/act/event/tencentmeeting_free?</w:t>
      </w:r>
      <w:r>
        <w:rPr>
          <w:rStyle w:val="27"/>
        </w:rPr>
        <w:fldChar w:fldCharType="end"/>
      </w:r>
      <w:r>
        <w:rPr>
          <w:rFonts w:hint="eastAsia" w:ascii="宋体" w:hAnsi="宋体"/>
        </w:rPr>
        <w:t>，下载并安装腾讯会议。</w:t>
      </w:r>
    </w:p>
    <w:p>
      <w:pPr>
        <w:pStyle w:val="50"/>
        <w:rPr>
          <w:rFonts w:ascii="宋体" w:hAnsi="宋体"/>
        </w:rPr>
      </w:pPr>
      <w:r>
        <w:drawing>
          <wp:inline distT="0" distB="0" distL="0" distR="0">
            <wp:extent cx="5162550" cy="2390140"/>
            <wp:effectExtent l="9525" t="9525" r="9525" b="23495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8146" cy="23929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下载腾讯会议</w:t>
      </w:r>
    </w:p>
    <w:p>
      <w:pPr>
        <w:ind w:firstLine="480" w:firstLineChars="200"/>
        <w:rPr>
          <w:color w:val="FF0000"/>
        </w:rPr>
      </w:pPr>
      <w:r>
        <w:rPr>
          <w:rFonts w:hint="eastAsia"/>
          <w:color w:val="FF0000"/>
        </w:rPr>
        <w:t>注意：在线复试为双机位进行，请</w:t>
      </w:r>
      <w:r>
        <w:rPr>
          <w:color w:val="FF0000"/>
        </w:rPr>
        <w:t>提前用使用两个手机号分别在电脑端、手机端注册腾讯会议账号。</w:t>
      </w:r>
    </w:p>
    <w:p>
      <w:pPr>
        <w:widowControl/>
        <w:spacing w:line="240" w:lineRule="auto"/>
        <w:jc w:val="left"/>
        <w:rPr>
          <w:rFonts w:eastAsia="黑体"/>
          <w:b/>
          <w:bCs/>
          <w:sz w:val="28"/>
          <w:szCs w:val="32"/>
          <w:lang w:val="zh-CN"/>
        </w:rPr>
      </w:pPr>
      <w:r>
        <w:br w:type="page"/>
      </w:r>
    </w:p>
    <w:p>
      <w:pPr>
        <w:pStyle w:val="3"/>
      </w:pPr>
      <w:bookmarkStart w:id="5" w:name="_Toc21486"/>
      <w:bookmarkStart w:id="6" w:name="_Toc17071"/>
      <w:r>
        <w:rPr>
          <w:rFonts w:hint="eastAsia"/>
        </w:rPr>
        <w:t>修改会议姓名</w:t>
      </w:r>
      <w:bookmarkEnd w:id="5"/>
      <w:bookmarkEnd w:id="6"/>
    </w:p>
    <w:p>
      <w:pPr>
        <w:ind w:firstLine="480" w:firstLineChars="200"/>
        <w:rPr>
          <w:lang w:val="zh-CN"/>
        </w:rPr>
      </w:pPr>
      <w:r>
        <w:rPr>
          <w:rFonts w:hint="eastAsia"/>
          <w:lang w:val="zh-CN"/>
        </w:rPr>
        <w:t>在线笔试使用真实姓名即可，在线面试需要使用【面试序号-考生】作为进入会议姓名。</w:t>
      </w:r>
    </w:p>
    <w:p>
      <w:pPr>
        <w:pStyle w:val="4"/>
      </w:pPr>
      <w:bookmarkStart w:id="7" w:name="_Toc14931"/>
      <w:bookmarkStart w:id="8" w:name="_Toc10672"/>
      <w:r>
        <w:rPr>
          <w:rFonts w:hint="eastAsia"/>
        </w:rPr>
        <w:t>电脑版腾讯会议修改方法</w:t>
      </w:r>
      <w:bookmarkEnd w:id="7"/>
      <w:bookmarkEnd w:id="8"/>
    </w:p>
    <w:p>
      <w:pPr>
        <w:pStyle w:val="47"/>
        <w:numPr>
          <w:ilvl w:val="0"/>
          <w:numId w:val="3"/>
        </w:numPr>
      </w:pPr>
      <w:r>
        <w:rPr>
          <w:rFonts w:hint="eastAsia"/>
        </w:rPr>
        <w:t>在腾讯会议首页，点击个人头像。</w:t>
      </w:r>
    </w:p>
    <w:p>
      <w:pPr>
        <w:jc w:val="center"/>
      </w:pPr>
      <w:r>
        <w:drawing>
          <wp:inline distT="0" distB="0" distL="0" distR="0">
            <wp:extent cx="2252345" cy="2896870"/>
            <wp:effectExtent l="9525" t="9525" r="24130" b="1968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8020" cy="29166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首页</w:t>
      </w:r>
    </w:p>
    <w:p>
      <w:pPr>
        <w:pStyle w:val="47"/>
        <w:numPr>
          <w:ilvl w:val="0"/>
          <w:numId w:val="3"/>
        </w:numPr>
      </w:pPr>
      <w:r>
        <w:t>在个人信息页面点击</w:t>
      </w:r>
      <w:r>
        <w:drawing>
          <wp:inline distT="0" distB="0" distL="0" distR="0">
            <wp:extent cx="249555" cy="177800"/>
            <wp:effectExtent l="9525" t="9525" r="15240" b="10795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175" cy="183702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2301875" cy="1941830"/>
            <wp:effectExtent l="9525" t="9525" r="20320" b="1460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7726" cy="197215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个人信息</w:t>
      </w:r>
    </w:p>
    <w:p>
      <w:pPr>
        <w:widowControl/>
        <w:spacing w:line="240" w:lineRule="auto"/>
        <w:jc w:val="left"/>
      </w:pPr>
      <w:r>
        <w:br w:type="page"/>
      </w:r>
    </w:p>
    <w:p>
      <w:pPr>
        <w:pStyle w:val="47"/>
        <w:numPr>
          <w:ilvl w:val="0"/>
          <w:numId w:val="3"/>
        </w:numPr>
      </w:pPr>
      <w:r>
        <w:rPr>
          <w:rFonts w:hint="eastAsia"/>
        </w:rPr>
        <w:t>填入正确会议姓名。</w:t>
      </w:r>
    </w:p>
    <w:p>
      <w:pPr>
        <w:jc w:val="center"/>
      </w:pPr>
      <w:r>
        <w:drawing>
          <wp:inline distT="0" distB="0" distL="0" distR="0">
            <wp:extent cx="2647950" cy="1543050"/>
            <wp:effectExtent l="9525" t="9525" r="9525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8086" cy="1543129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修改名称</w:t>
      </w:r>
    </w:p>
    <w:p>
      <w:pPr>
        <w:widowControl/>
        <w:spacing w:line="240" w:lineRule="auto"/>
        <w:jc w:val="left"/>
        <w:rPr>
          <w:rFonts w:eastAsia="黑体"/>
          <w:b/>
          <w:bCs/>
          <w:szCs w:val="32"/>
          <w:lang w:val="zh-CN"/>
        </w:rPr>
      </w:pPr>
      <w:r>
        <w:br w:type="page"/>
      </w:r>
    </w:p>
    <w:p>
      <w:pPr>
        <w:pStyle w:val="4"/>
      </w:pPr>
      <w:bookmarkStart w:id="9" w:name="_Toc6004"/>
      <w:bookmarkStart w:id="10" w:name="_Toc7770"/>
      <w:r>
        <w:rPr>
          <w:rFonts w:hint="eastAsia"/>
        </w:rPr>
        <w:t>手机版腾讯会议修改方法</w:t>
      </w:r>
      <w:bookmarkEnd w:id="9"/>
      <w:bookmarkEnd w:id="10"/>
    </w:p>
    <w:p>
      <w:pPr>
        <w:pStyle w:val="47"/>
        <w:numPr>
          <w:ilvl w:val="0"/>
          <w:numId w:val="4"/>
        </w:numPr>
      </w:pPr>
      <w:r>
        <w:rPr>
          <w:rFonts w:hint="eastAsia"/>
        </w:rPr>
        <w:t>在腾讯会议首页，点击个人头像。</w:t>
      </w:r>
    </w:p>
    <w:p>
      <w:pPr>
        <w:jc w:val="center"/>
      </w:pPr>
      <w:r>
        <w:drawing>
          <wp:inline distT="0" distB="0" distL="0" distR="0">
            <wp:extent cx="2705100" cy="2501900"/>
            <wp:effectExtent l="9525" t="9525" r="13335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5239" cy="2502029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首页</w:t>
      </w:r>
    </w:p>
    <w:p>
      <w:pPr>
        <w:pStyle w:val="47"/>
        <w:numPr>
          <w:ilvl w:val="0"/>
          <w:numId w:val="4"/>
        </w:numPr>
      </w:pPr>
      <w:r>
        <w:t>在个人信息页面点击</w:t>
      </w:r>
      <w:r>
        <w:rPr>
          <w:rFonts w:hint="eastAsia"/>
        </w:rPr>
        <w:t>“&gt;”。</w:t>
      </w:r>
    </w:p>
    <w:p>
      <w:pPr>
        <w:jc w:val="center"/>
      </w:pPr>
      <w:r>
        <w:drawing>
          <wp:inline distT="0" distB="0" distL="0" distR="0">
            <wp:extent cx="2730500" cy="3390900"/>
            <wp:effectExtent l="9525" t="9525" r="18415" b="133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0640" cy="3391074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个人信息</w:t>
      </w:r>
    </w:p>
    <w:p>
      <w:pPr>
        <w:widowControl/>
        <w:spacing w:line="240" w:lineRule="auto"/>
        <w:jc w:val="left"/>
      </w:pPr>
      <w:r>
        <w:br w:type="page"/>
      </w:r>
    </w:p>
    <w:p>
      <w:pPr>
        <w:pStyle w:val="47"/>
        <w:numPr>
          <w:ilvl w:val="0"/>
          <w:numId w:val="4"/>
        </w:numPr>
      </w:pPr>
      <w:r>
        <w:rPr>
          <w:rFonts w:hint="eastAsia"/>
        </w:rPr>
        <w:t>在修改姓名处点击“&gt;”。</w:t>
      </w:r>
    </w:p>
    <w:p>
      <w:pPr>
        <w:pStyle w:val="44"/>
      </w:pPr>
      <w:r>
        <w:drawing>
          <wp:inline distT="0" distB="0" distL="0" distR="0">
            <wp:extent cx="2851150" cy="2165350"/>
            <wp:effectExtent l="9525" t="9525" r="19685" b="196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1297" cy="2165461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4"/>
        </w:numPr>
      </w:pPr>
      <w:r>
        <w:rPr>
          <w:rFonts w:hint="eastAsia"/>
        </w:rPr>
        <w:t>填入正确会议姓名后保存。</w:t>
      </w:r>
    </w:p>
    <w:p>
      <w:pPr>
        <w:jc w:val="center"/>
      </w:pPr>
      <w:r>
        <w:drawing>
          <wp:inline distT="0" distB="0" distL="0" distR="0">
            <wp:extent cx="2755900" cy="3054350"/>
            <wp:effectExtent l="9525" t="9525" r="23495" b="146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6042" cy="3054507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修改名称</w:t>
      </w:r>
    </w:p>
    <w:p>
      <w:r>
        <w:br w:type="page"/>
      </w:r>
    </w:p>
    <w:p>
      <w:pPr>
        <w:pStyle w:val="2"/>
      </w:pPr>
      <w:bookmarkStart w:id="11" w:name="_Toc25621"/>
      <w:r>
        <w:rPr>
          <w:rFonts w:hint="eastAsia"/>
        </w:rPr>
        <w:t>登录系统</w:t>
      </w:r>
      <w:bookmarkEnd w:id="2"/>
      <w:bookmarkEnd w:id="11"/>
    </w:p>
    <w:p>
      <w:pPr>
        <w:pStyle w:val="3"/>
      </w:pPr>
      <w:bookmarkStart w:id="12" w:name="_Toc405"/>
      <w:bookmarkStart w:id="13" w:name="_Toc25619"/>
      <w:r>
        <w:rPr>
          <w:rFonts w:hint="eastAsia"/>
        </w:rPr>
        <w:t>访问方式</w:t>
      </w:r>
      <w:bookmarkEnd w:id="12"/>
      <w:bookmarkEnd w:id="13"/>
    </w:p>
    <w:p>
      <w:pPr>
        <w:pStyle w:val="47"/>
        <w:numPr>
          <w:ilvl w:val="0"/>
          <w:numId w:val="5"/>
        </w:numPr>
        <w:rPr>
          <w:rFonts w:ascii="Calibri" w:hAnsi="Calibri" w:cs="Calibri"/>
          <w:sz w:val="22"/>
        </w:rPr>
      </w:pPr>
      <w:r>
        <w:rPr>
          <w:rFonts w:hint="eastAsia" w:ascii="Calibri" w:hAnsi="Calibri" w:cs="Calibri"/>
          <w:sz w:val="22"/>
        </w:rPr>
        <w:t>系统支持手机端、电脑端访问。</w:t>
      </w:r>
    </w:p>
    <w:p>
      <w:pPr>
        <w:pStyle w:val="47"/>
        <w:numPr>
          <w:ilvl w:val="0"/>
          <w:numId w:val="5"/>
        </w:numPr>
      </w:pPr>
      <w:r>
        <w:rPr>
          <w:rFonts w:hint="eastAsia"/>
          <w:color w:val="FF0000"/>
        </w:rPr>
        <w:t>电脑端推荐</w:t>
      </w:r>
      <w:r>
        <w:rPr>
          <w:color w:val="FF0000"/>
        </w:rPr>
        <w:t>用Chrome浏览器和360安全浏览器（极速模式）</w:t>
      </w:r>
      <w:r>
        <w:t>浏览本站以获取最佳体验效果。</w:t>
      </w:r>
    </w:p>
    <w:p>
      <w:pPr>
        <w:pStyle w:val="47"/>
        <w:numPr>
          <w:ilvl w:val="0"/>
          <w:numId w:val="5"/>
        </w:numPr>
        <w:rPr>
          <w:rFonts w:ascii="Calibri" w:hAnsi="Calibri" w:cs="Calibri"/>
          <w:sz w:val="22"/>
        </w:rPr>
      </w:pPr>
      <w:r>
        <w:rPr>
          <w:rFonts w:hint="eastAsia" w:ascii="Calibri" w:hAnsi="Calibri" w:cs="Calibri"/>
          <w:sz w:val="22"/>
        </w:rPr>
        <w:t>3</w:t>
      </w:r>
      <w:r>
        <w:rPr>
          <w:rFonts w:ascii="Calibri" w:hAnsi="Calibri" w:cs="Calibri"/>
          <w:sz w:val="22"/>
        </w:rPr>
        <w:t>60安全浏览器切换成极速模式的方</w:t>
      </w:r>
      <w:r>
        <w:rPr>
          <w:rFonts w:hint="eastAsia" w:ascii="Calibri" w:hAnsi="Calibri" w:cs="Calibri"/>
          <w:sz w:val="22"/>
        </w:rPr>
        <w:t>法如下图所示：</w:t>
      </w:r>
    </w:p>
    <w:p>
      <w:pPr>
        <w:pStyle w:val="48"/>
        <w:rPr>
          <w:rFonts w:ascii="Calibri" w:hAnsi="Calibri" w:cs="Calibri"/>
          <w:sz w:val="22"/>
          <w:szCs w:val="22"/>
        </w:rPr>
      </w:pPr>
      <w:r>
        <w:drawing>
          <wp:inline distT="0" distB="0" distL="0" distR="0">
            <wp:extent cx="5291455" cy="1405255"/>
            <wp:effectExtent l="9525" t="9525" r="1778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1405882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5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Chrome浏览器</w:t>
      </w:r>
      <w:r>
        <w:rPr>
          <w:rFonts w:hint="eastAsia" w:ascii="Calibri" w:hAnsi="Calibri" w:cs="Calibri"/>
          <w:sz w:val="22"/>
        </w:rPr>
        <w:t>下载地址：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27"/>
        </w:rPr>
        <w:t>https://www.google.cn/intl/zh-CN/chrome/</w:t>
      </w:r>
      <w:r>
        <w:rPr>
          <w:rStyle w:val="27"/>
        </w:rPr>
        <w:fldChar w:fldCharType="end"/>
      </w:r>
    </w:p>
    <w:p>
      <w:pPr>
        <w:pStyle w:val="47"/>
        <w:numPr>
          <w:ilvl w:val="0"/>
          <w:numId w:val="5"/>
        </w:numPr>
        <w:rPr>
          <w:rStyle w:val="27"/>
          <w:rFonts w:ascii="Calibri" w:hAnsi="Calibri" w:cs="Calibri"/>
          <w:color w:val="auto"/>
          <w:sz w:val="22"/>
          <w:u w:val="none"/>
        </w:rPr>
      </w:pPr>
      <w:r>
        <w:rPr>
          <w:rFonts w:hint="eastAsia" w:ascii="Calibri" w:hAnsi="Calibri" w:cs="Calibri"/>
          <w:sz w:val="22"/>
        </w:rPr>
        <w:t>3</w:t>
      </w:r>
      <w:r>
        <w:rPr>
          <w:rFonts w:ascii="Calibri" w:hAnsi="Calibri" w:cs="Calibri"/>
          <w:sz w:val="22"/>
        </w:rPr>
        <w:t>60安全浏览器下载地址：</w:t>
      </w:r>
      <w:r>
        <w:fldChar w:fldCharType="begin"/>
      </w:r>
      <w:r>
        <w:instrText xml:space="preserve"> HYPERLINK "https://browser.360.cn/se/" </w:instrText>
      </w:r>
      <w:r>
        <w:fldChar w:fldCharType="separate"/>
      </w:r>
      <w:r>
        <w:rPr>
          <w:rStyle w:val="27"/>
        </w:rPr>
        <w:t>https://browser.360.cn/se/</w:t>
      </w:r>
      <w:r>
        <w:rPr>
          <w:rStyle w:val="27"/>
        </w:rPr>
        <w:fldChar w:fldCharType="end"/>
      </w:r>
    </w:p>
    <w:p>
      <w:r>
        <w:br w:type="page"/>
      </w:r>
    </w:p>
    <w:p>
      <w:pPr>
        <w:pStyle w:val="3"/>
      </w:pPr>
      <w:bookmarkStart w:id="14" w:name="_Toc18547"/>
      <w:bookmarkStart w:id="15" w:name="_Toc20642"/>
      <w:r>
        <w:rPr>
          <w:rFonts w:hint="eastAsia"/>
        </w:rPr>
        <w:t>登录系统</w:t>
      </w:r>
      <w:bookmarkEnd w:id="14"/>
      <w:bookmarkEnd w:id="15"/>
    </w:p>
    <w:p>
      <w:pPr>
        <w:ind w:firstLine="480"/>
        <w:rPr>
          <w:lang w:val="zh-CN"/>
        </w:rPr>
      </w:pPr>
      <w:r>
        <w:rPr>
          <w:rFonts w:hint="eastAsia"/>
          <w:lang w:val="zh-CN"/>
        </w:rPr>
        <w:t>点击教职工登录进入登录界面。</w:t>
      </w:r>
    </w:p>
    <w:p>
      <w:pPr>
        <w:pStyle w:val="48"/>
        <w:rPr>
          <w:lang w:val="zh-CN"/>
        </w:rPr>
      </w:pPr>
      <w:r>
        <w:drawing>
          <wp:inline distT="0" distB="0" distL="114300" distR="114300">
            <wp:extent cx="5260975" cy="2733675"/>
            <wp:effectExtent l="9525" t="9525" r="1778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3367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电脑端登录界面</w:t>
      </w:r>
    </w:p>
    <w:p>
      <w:pPr>
        <w:ind w:firstLine="440" w:firstLineChars="200"/>
      </w:pPr>
      <w:r>
        <w:rPr>
          <w:rFonts w:hint="eastAsia" w:cs="Calibri"/>
          <w:sz w:val="22"/>
        </w:rPr>
        <w:t>管理员初次登录用户名为教职工号，密码为教职工号后六位</w:t>
      </w:r>
      <w:r>
        <w:rPr>
          <w:rFonts w:hint="eastAsia"/>
        </w:rPr>
        <w:t>。</w:t>
      </w:r>
    </w:p>
    <w:p>
      <w:pPr>
        <w:pStyle w:val="48"/>
        <w:rPr>
          <w:lang w:val="zh-CN"/>
        </w:rPr>
      </w:pPr>
      <w:r>
        <w:drawing>
          <wp:inline distT="0" distB="0" distL="0" distR="0">
            <wp:extent cx="3016250" cy="2863850"/>
            <wp:effectExtent l="9525" t="9525" r="22225" b="222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16405" cy="2863997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  <w:spacing w:after="326"/>
        <w:rPr>
          <w:lang w:val="zh-CN"/>
        </w:rPr>
      </w:pPr>
      <w:r>
        <w:rPr>
          <w:rFonts w:hint="eastAsia"/>
        </w:rPr>
        <w:t>管理员登录</w:t>
      </w:r>
    </w:p>
    <w:p>
      <w:r>
        <w:br w:type="page"/>
      </w:r>
    </w:p>
    <w:p>
      <w:pPr>
        <w:pStyle w:val="2"/>
      </w:pPr>
      <w:bookmarkStart w:id="16" w:name="_Toc42699153"/>
      <w:bookmarkStart w:id="17" w:name="_Toc252"/>
      <w:bookmarkStart w:id="18" w:name="_Toc6080"/>
      <w:bookmarkStart w:id="19" w:name="_Toc25809"/>
      <w:r>
        <w:rPr>
          <w:rFonts w:hint="eastAsia"/>
        </w:rPr>
        <w:t>复试资格审查</w:t>
      </w:r>
      <w:bookmarkEnd w:id="16"/>
      <w:bookmarkEnd w:id="17"/>
      <w:bookmarkEnd w:id="18"/>
    </w:p>
    <w:p>
      <w:pPr>
        <w:jc w:val="center"/>
        <w:rPr>
          <w:lang w:val="zh-CN"/>
        </w:rPr>
      </w:pPr>
      <w:r>
        <w:drawing>
          <wp:inline distT="0" distB="0" distL="0" distR="0">
            <wp:extent cx="5274945" cy="2177415"/>
            <wp:effectExtent l="9525" t="9525" r="19050" b="2286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7741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  <w:spacing w:after="240"/>
        <w:rPr>
          <w:lang w:val="zh-CN"/>
        </w:rPr>
      </w:pPr>
      <w:r>
        <w:rPr>
          <w:rFonts w:hint="eastAsia"/>
          <w:lang w:val="zh-CN"/>
        </w:rPr>
        <w:t>考生界面</w:t>
      </w:r>
    </w:p>
    <w:p>
      <w:pPr>
        <w:ind w:firstLine="480" w:firstLineChars="200"/>
        <w:rPr>
          <w:lang w:val="zh-CN"/>
        </w:rPr>
      </w:pPr>
      <w:r>
        <w:rPr>
          <w:rFonts w:hint="eastAsia"/>
          <w:lang w:val="zh-CN"/>
        </w:rPr>
        <w:t>登录系统后，点击【资格审查】。</w:t>
      </w:r>
    </w:p>
    <w:p>
      <w:pPr>
        <w:ind w:firstLine="480" w:firstLineChars="200"/>
        <w:rPr>
          <w:lang w:val="zh-CN"/>
        </w:rPr>
      </w:pPr>
      <w:r>
        <w:rPr>
          <w:rFonts w:hint="eastAsia"/>
          <w:lang w:val="zh-CN"/>
        </w:rPr>
        <w:t>第一步：阅读复试资格审查须知，阅读后勾选“我已阅读并同意上述条款”，然后点击【下一步】。</w:t>
      </w:r>
    </w:p>
    <w:p>
      <w:pPr>
        <w:jc w:val="center"/>
        <w:rPr>
          <w:lang w:val="zh-CN"/>
        </w:rPr>
      </w:pPr>
      <w:r>
        <w:drawing>
          <wp:inline distT="0" distB="0" distL="0" distR="0">
            <wp:extent cx="5274945" cy="3294380"/>
            <wp:effectExtent l="9525" t="9525" r="19050" b="1841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9438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  <w:spacing w:after="240"/>
        <w:rPr>
          <w:lang w:val="zh-CN"/>
        </w:rPr>
      </w:pPr>
      <w:r>
        <w:rPr>
          <w:rFonts w:hint="eastAsia"/>
          <w:lang w:val="zh-CN"/>
        </w:rPr>
        <w:t>复试资格审查须知</w:t>
      </w:r>
    </w:p>
    <w:p>
      <w:pPr>
        <w:widowControl/>
        <w:spacing w:line="240" w:lineRule="auto"/>
        <w:jc w:val="left"/>
        <w:rPr>
          <w:lang w:val="zh-CN"/>
        </w:rPr>
      </w:pPr>
      <w:r>
        <w:rPr>
          <w:lang w:val="zh-CN"/>
        </w:rPr>
        <w:br w:type="page"/>
      </w:r>
    </w:p>
    <w:p>
      <w:pPr>
        <w:ind w:firstLine="480" w:firstLineChars="200"/>
        <w:rPr>
          <w:lang w:val="zh-CN"/>
        </w:rPr>
      </w:pPr>
      <w:r>
        <w:rPr>
          <w:rFonts w:hint="eastAsia"/>
          <w:lang w:val="zh-CN"/>
        </w:rPr>
        <w:t>第二步：确认报考信息，查看信息后，点击【下一步】。</w:t>
      </w:r>
    </w:p>
    <w:p>
      <w:pPr>
        <w:jc w:val="center"/>
        <w:rPr>
          <w:lang w:val="zh-CN"/>
        </w:rPr>
      </w:pPr>
      <w:r>
        <w:drawing>
          <wp:inline distT="0" distB="0" distL="0" distR="0">
            <wp:extent cx="4311650" cy="8223250"/>
            <wp:effectExtent l="9525" t="9525" r="22225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32891" cy="826381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  <w:spacing w:after="240"/>
        <w:rPr>
          <w:lang w:val="zh-CN"/>
        </w:rPr>
      </w:pPr>
      <w:r>
        <w:rPr>
          <w:rFonts w:hint="eastAsia"/>
          <w:lang w:val="zh-CN"/>
        </w:rPr>
        <w:t>确认报考信息</w:t>
      </w:r>
    </w:p>
    <w:p>
      <w:pPr>
        <w:ind w:firstLine="480" w:firstLineChars="200"/>
        <w:rPr>
          <w:color w:val="FF0000"/>
        </w:rPr>
      </w:pPr>
      <w:r>
        <w:rPr>
          <w:rFonts w:hint="eastAsia"/>
          <w:lang w:val="zh-CN"/>
        </w:rPr>
        <w:t>第三步：填报材料。首先选择复试科目，然后填写联系信息，上传审查材料的图片。上传后可以点击【暂存】，如果确认无误也可以直接点击【提交】，提交后无法修改审查材料。</w:t>
      </w:r>
      <w:r>
        <w:rPr>
          <w:rFonts w:hint="eastAsia"/>
          <w:color w:val="FF0000"/>
          <w:lang w:val="zh-CN"/>
        </w:rPr>
        <w:t>（需要</w:t>
      </w:r>
      <w:r>
        <w:rPr>
          <w:rFonts w:hint="eastAsia"/>
          <w:color w:val="FF0000"/>
        </w:rPr>
        <w:t>填写的材料以实际页面为准</w:t>
      </w:r>
      <w:r>
        <w:rPr>
          <w:rFonts w:hint="eastAsia"/>
          <w:color w:val="FF0000"/>
          <w:lang w:val="zh-CN"/>
        </w:rPr>
        <w:t>）</w:t>
      </w:r>
    </w:p>
    <w:p>
      <w:pPr>
        <w:jc w:val="center"/>
        <w:rPr>
          <w:lang w:val="zh-CN"/>
        </w:rPr>
      </w:pPr>
      <w:r>
        <w:drawing>
          <wp:inline distT="0" distB="0" distL="0" distR="0">
            <wp:extent cx="5274945" cy="6338570"/>
            <wp:effectExtent l="9525" t="9525" r="1905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33857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  <w:spacing w:after="240"/>
        <w:rPr>
          <w:lang w:val="zh-CN"/>
        </w:rPr>
      </w:pPr>
      <w:r>
        <w:rPr>
          <w:rFonts w:hint="eastAsia"/>
          <w:lang w:val="zh-CN"/>
        </w:rPr>
        <w:t>上报审查材料</w:t>
      </w:r>
    </w:p>
    <w:p>
      <w:pPr>
        <w:widowControl/>
        <w:spacing w:line="240" w:lineRule="auto"/>
        <w:jc w:val="left"/>
        <w:rPr>
          <w:lang w:val="zh-CN"/>
        </w:rPr>
      </w:pPr>
      <w:r>
        <w:rPr>
          <w:lang w:val="zh-CN"/>
        </w:rPr>
        <w:br w:type="page"/>
      </w:r>
    </w:p>
    <w:p>
      <w:pPr>
        <w:ind w:firstLine="480" w:firstLineChars="200"/>
        <w:rPr>
          <w:lang w:val="zh-CN"/>
        </w:rPr>
      </w:pPr>
      <w:r>
        <w:rPr>
          <w:rFonts w:hint="eastAsia"/>
          <w:lang w:val="zh-CN"/>
        </w:rPr>
        <w:t>第四步：在线缴费。</w:t>
      </w:r>
    </w:p>
    <w:p>
      <w:pPr>
        <w:ind w:firstLine="480" w:firstLineChars="200"/>
        <w:rPr>
          <w:color w:val="FF0000"/>
          <w:lang w:val="zh-CN"/>
        </w:rPr>
      </w:pPr>
      <w:r>
        <w:rPr>
          <w:rFonts w:hint="eastAsia"/>
          <w:color w:val="FF0000"/>
          <w:lang w:val="zh-CN"/>
        </w:rPr>
        <w:t>注：如果学校不需要此系统中缴费，此步可以省略。</w:t>
      </w:r>
    </w:p>
    <w:p>
      <w:pPr>
        <w:jc w:val="center"/>
        <w:rPr>
          <w:lang w:val="zh-CN"/>
        </w:rPr>
      </w:pPr>
      <w:r>
        <w:drawing>
          <wp:inline distT="0" distB="0" distL="0" distR="0">
            <wp:extent cx="5274945" cy="1083310"/>
            <wp:effectExtent l="9525" t="9525" r="19050" b="1968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08331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  <w:spacing w:after="240"/>
        <w:rPr>
          <w:lang w:val="zh-CN"/>
        </w:rPr>
      </w:pPr>
      <w:r>
        <w:rPr>
          <w:rFonts w:hint="eastAsia"/>
          <w:lang w:val="zh-CN"/>
        </w:rPr>
        <w:t>在线缴费</w:t>
      </w:r>
    </w:p>
    <w:p>
      <w:pPr>
        <w:ind w:firstLine="480" w:firstLineChars="200"/>
        <w:rPr>
          <w:lang w:val="zh-CN"/>
        </w:rPr>
      </w:pPr>
      <w:r>
        <w:rPr>
          <w:rFonts w:hint="eastAsia"/>
          <w:lang w:val="zh-CN"/>
        </w:rPr>
        <w:t>第五步：资格审查结果。此处可以查看审核状态。</w:t>
      </w:r>
    </w:p>
    <w:p>
      <w:pPr>
        <w:jc w:val="center"/>
        <w:rPr>
          <w:lang w:val="zh-CN"/>
        </w:rPr>
      </w:pPr>
      <w:r>
        <w:drawing>
          <wp:inline distT="0" distB="0" distL="0" distR="0">
            <wp:extent cx="5274945" cy="1949450"/>
            <wp:effectExtent l="9525" t="9525" r="19050" b="22225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4945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  <w:rPr>
          <w:lang w:val="zh-CN"/>
        </w:rPr>
      </w:pPr>
      <w:r>
        <w:rPr>
          <w:rFonts w:hint="eastAsia"/>
          <w:lang w:val="zh-CN"/>
        </w:rPr>
        <w:t>资格审查结果</w:t>
      </w:r>
    </w:p>
    <w:p>
      <w:pPr>
        <w:ind w:firstLine="240" w:firstLineChars="100"/>
      </w:pPr>
      <w:r>
        <w:rPr>
          <w:rFonts w:hint="eastAsia"/>
        </w:rPr>
        <w:t>第六步：审核通过以后，可在此页下载笔试答题专用纸，没有笔试环节请忽略。</w:t>
      </w:r>
    </w:p>
    <w:p>
      <w:r>
        <w:drawing>
          <wp:inline distT="0" distB="0" distL="114300" distR="114300">
            <wp:extent cx="5271135" cy="1840230"/>
            <wp:effectExtent l="9525" t="9525" r="22860" b="9525"/>
            <wp:docPr id="1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4023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bookmarkEnd w:id="19"/>
    <w:p>
      <w:pPr>
        <w:pStyle w:val="2"/>
      </w:pPr>
      <w:bookmarkStart w:id="20" w:name="_Toc15715"/>
      <w:bookmarkStart w:id="21" w:name="_Toc25796"/>
      <w:r>
        <w:rPr>
          <w:rFonts w:hint="eastAsia"/>
        </w:rPr>
        <w:t>在线面试</w:t>
      </w:r>
      <w:bookmarkEnd w:id="20"/>
      <w:bookmarkEnd w:id="21"/>
      <w:bookmarkStart w:id="22" w:name="_Toc34948963"/>
    </w:p>
    <w:bookmarkEnd w:id="22"/>
    <w:p>
      <w:pPr>
        <w:pStyle w:val="3"/>
      </w:pPr>
      <w:bookmarkStart w:id="23" w:name="_Toc6414"/>
      <w:r>
        <w:rPr>
          <w:rFonts w:hint="eastAsia"/>
          <w:lang w:val="en-US"/>
        </w:rPr>
        <w:t>查看面试安排</w:t>
      </w:r>
      <w:bookmarkEnd w:id="23"/>
    </w:p>
    <w:p>
      <w:pPr>
        <w:ind w:firstLine="480" w:firstLineChars="200"/>
      </w:pPr>
      <w:r>
        <w:rPr>
          <w:rFonts w:hint="eastAsia" w:ascii="仿宋" w:hAnsi="仿宋"/>
        </w:rPr>
        <w:t>登录系统后，请点击复试环节下的【在线面试】按钮进入面试安排界面。</w:t>
      </w:r>
    </w:p>
    <w:p>
      <w:pPr>
        <w:jc w:val="center"/>
      </w:pPr>
      <w:r>
        <w:drawing>
          <wp:inline distT="0" distB="0" distL="0" distR="0">
            <wp:extent cx="5274945" cy="2122805"/>
            <wp:effectExtent l="9525" t="9525" r="19050" b="1651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228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在线复试（电脑端）</w:t>
      </w:r>
    </w:p>
    <w:p>
      <w:pPr>
        <w:pStyle w:val="48"/>
      </w:pPr>
      <w:r>
        <w:drawing>
          <wp:inline distT="0" distB="0" distL="0" distR="0">
            <wp:extent cx="2190750" cy="3879850"/>
            <wp:effectExtent l="9525" t="9525" r="9525" b="1206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90863" cy="38800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44"/>
      </w:pPr>
      <w:r>
        <w:rPr>
          <w:rFonts w:hint="eastAsia"/>
        </w:rPr>
        <w:t>在线复试（手机端）</w:t>
      </w:r>
    </w:p>
    <w:p>
      <w:pPr>
        <w:ind w:firstLine="480" w:firstLineChars="200"/>
        <w:rPr>
          <w:rFonts w:eastAsia="黑体"/>
          <w:b/>
          <w:bCs/>
          <w:sz w:val="28"/>
          <w:szCs w:val="28"/>
        </w:rPr>
      </w:pPr>
      <w:r>
        <w:rPr>
          <w:rFonts w:hint="eastAsia" w:ascii="仿宋" w:hAnsi="仿宋"/>
        </w:rPr>
        <w:t>进入面试安排界面后请认真阅读需要完成的面试环节，并依据提示信息的面试顺序依次完成各环节的面试。</w:t>
      </w:r>
    </w:p>
    <w:p>
      <w:pPr>
        <w:ind w:firstLine="480" w:firstLineChars="200"/>
        <w:rPr>
          <w:rFonts w:eastAsia="黑体"/>
          <w:b/>
          <w:bCs/>
          <w:sz w:val="28"/>
          <w:szCs w:val="28"/>
        </w:rPr>
      </w:pPr>
      <w:r>
        <w:rPr>
          <w:rFonts w:hint="eastAsia" w:ascii="仿宋" w:hAnsi="仿宋"/>
        </w:rPr>
        <w:t>面试序号是在面试小组中随机进行抽取的序号。</w:t>
      </w:r>
    </w:p>
    <w:p>
      <w:pPr>
        <w:ind w:firstLine="480" w:firstLineChars="200"/>
      </w:pPr>
      <w:r>
        <w:rPr>
          <w:rFonts w:hint="eastAsia" w:ascii="仿宋" w:hAnsi="仿宋"/>
        </w:rPr>
        <w:t>面试题号是在面试题库里面随机抽取的试题序号（部分学校此时无抽取面试题号功能，需要在视频面试过程中抽取）。</w:t>
      </w:r>
    </w:p>
    <w:p>
      <w:pPr>
        <w:ind w:firstLine="480" w:firstLineChars="200"/>
        <w:rPr>
          <w:b/>
          <w:bCs/>
          <w:color w:val="FF0000"/>
        </w:rPr>
      </w:pPr>
      <w:r>
        <w:rPr>
          <w:rFonts w:hint="eastAsia" w:ascii="仿宋" w:hAnsi="仿宋"/>
          <w:b/>
          <w:bCs/>
          <w:color w:val="FF0000"/>
        </w:rPr>
        <w:t>前一个环节的面试未结束前请不要点击下一个环节的【进入在线面试】按钮。</w:t>
      </w:r>
    </w:p>
    <w:p>
      <w:pPr>
        <w:jc w:val="center"/>
        <w:rPr>
          <w:b/>
          <w:bCs/>
          <w:color w:val="FF0000"/>
        </w:rPr>
      </w:pPr>
      <w:r>
        <w:drawing>
          <wp:inline distT="0" distB="0" distL="0" distR="0">
            <wp:extent cx="5274945" cy="2022475"/>
            <wp:effectExtent l="9525" t="9525" r="19050" b="1016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22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</w:t>
      </w:r>
    </w:p>
    <w:p>
      <w:pPr>
        <w:pStyle w:val="44"/>
      </w:pPr>
      <w:r>
        <w:rPr>
          <w:rFonts w:hint="eastAsia"/>
        </w:rPr>
        <w:t>在线面试（电脑端）</w:t>
      </w:r>
    </w:p>
    <w:p>
      <w:pPr>
        <w:pStyle w:val="48"/>
      </w:pPr>
      <w:r>
        <w:drawing>
          <wp:inline distT="0" distB="0" distL="0" distR="0">
            <wp:extent cx="2260600" cy="5099050"/>
            <wp:effectExtent l="9525" t="9525" r="15875" b="120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50993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44"/>
      </w:pPr>
      <w:r>
        <w:rPr>
          <w:rFonts w:hint="eastAsia"/>
        </w:rPr>
        <w:t>在线面试（手机端）</w:t>
      </w:r>
    </w:p>
    <w:p>
      <w:pPr>
        <w:ind w:firstLine="480" w:firstLineChars="200"/>
        <w:rPr>
          <w:rFonts w:ascii="仿宋" w:hAnsi="仿宋"/>
        </w:rPr>
      </w:pPr>
      <w:r>
        <w:rPr>
          <w:rFonts w:hint="eastAsia" w:ascii="仿宋" w:hAnsi="仿宋"/>
        </w:rPr>
        <w:t>点击【抽取面试序号】按钮随机抽取面试序号。</w:t>
      </w:r>
    </w:p>
    <w:p>
      <w:pPr>
        <w:ind w:firstLine="480" w:firstLineChars="200"/>
        <w:rPr>
          <w:rFonts w:ascii="仿宋" w:hAnsi="仿宋"/>
        </w:rPr>
      </w:pPr>
      <w:r>
        <w:rPr>
          <w:rFonts w:hint="eastAsia" w:ascii="仿宋" w:hAnsi="仿宋"/>
        </w:rPr>
        <w:t>点击【抽取面试题号】按钮随机抽取面试题号。</w:t>
      </w:r>
    </w:p>
    <w:p>
      <w:pPr>
        <w:ind w:firstLine="480" w:firstLineChars="200"/>
        <w:rPr>
          <w:rFonts w:ascii="仿宋" w:hAnsi="仿宋"/>
        </w:rPr>
      </w:pPr>
      <w:r>
        <w:rPr>
          <w:rFonts w:hint="eastAsia" w:ascii="仿宋" w:hAnsi="仿宋"/>
          <w:color w:val="FF0000"/>
        </w:rPr>
        <w:t>线下面试的同学在抽取面试序号、面试题号、查看面试地点以后可在规定时间前往线下教室进行面试。</w:t>
      </w:r>
    </w:p>
    <w:p>
      <w:pPr>
        <w:ind w:firstLine="480" w:firstLineChars="200"/>
      </w:pPr>
      <w:r>
        <w:rPr>
          <w:rFonts w:hint="eastAsia" w:ascii="仿宋" w:hAnsi="仿宋"/>
        </w:rPr>
        <w:t>在线面试的同学，点击【进入在线面试】按钮进入在线面试须知界面。</w:t>
      </w:r>
    </w:p>
    <w:p>
      <w:pPr>
        <w:ind w:firstLine="480" w:firstLineChars="200"/>
        <w:rPr>
          <w:color w:val="FF0000"/>
        </w:rPr>
      </w:pPr>
      <w:r>
        <w:rPr>
          <w:rFonts w:hint="eastAsia" w:ascii="仿宋" w:hAnsi="仿宋"/>
          <w:color w:val="FF0000"/>
        </w:rPr>
        <w:t>进入视频面试软件时请确保使用【面试序号</w:t>
      </w:r>
      <w:r>
        <w:rPr>
          <w:rFonts w:hint="eastAsia"/>
          <w:color w:val="FF0000"/>
        </w:rPr>
        <w:t>-</w:t>
      </w:r>
      <w:r>
        <w:rPr>
          <w:rFonts w:hint="eastAsia" w:ascii="仿宋" w:hAnsi="仿宋"/>
          <w:color w:val="FF0000"/>
        </w:rPr>
        <w:t>考生】进入会议，否则会被移出会议室。修改会议姓名方法见</w:t>
      </w:r>
      <w:r>
        <w:rPr>
          <w:rFonts w:ascii="仿宋" w:hAnsi="仿宋"/>
          <w:color w:val="FF0000"/>
        </w:rPr>
        <w:t>P3</w:t>
      </w:r>
      <w:r>
        <w:rPr>
          <w:rFonts w:hint="eastAsia" w:ascii="仿宋" w:hAnsi="仿宋"/>
          <w:color w:val="FF0000"/>
        </w:rPr>
        <w:t>。</w:t>
      </w:r>
    </w:p>
    <w:p>
      <w:pPr>
        <w:ind w:firstLine="480" w:firstLineChars="200"/>
      </w:pPr>
      <w:r>
        <w:rPr>
          <w:rFonts w:hint="eastAsia" w:ascii="仿宋" w:hAnsi="仿宋"/>
        </w:rPr>
        <w:t>考生需要同意在线面试条款，同意后点击【立即进入】按钮跳转在线面试软件。</w:t>
      </w:r>
    </w:p>
    <w:p>
      <w:pPr>
        <w:jc w:val="center"/>
        <w:rPr>
          <w:b/>
          <w:bCs/>
          <w:color w:val="FF0000"/>
        </w:rPr>
      </w:pPr>
      <w:r>
        <w:drawing>
          <wp:inline distT="0" distB="0" distL="0" distR="0">
            <wp:extent cx="5274945" cy="1198880"/>
            <wp:effectExtent l="9525" t="9525" r="19050" b="1079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1988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</w:t>
      </w:r>
    </w:p>
    <w:p>
      <w:pPr>
        <w:pStyle w:val="44"/>
      </w:pPr>
      <w:r>
        <w:rPr>
          <w:rFonts w:hint="eastAsia"/>
        </w:rPr>
        <w:t>在线面试须知（电脑端）</w:t>
      </w:r>
    </w:p>
    <w:p>
      <w:pPr>
        <w:pStyle w:val="48"/>
      </w:pPr>
      <w:r>
        <w:drawing>
          <wp:inline distT="0" distB="0" distL="0" distR="0">
            <wp:extent cx="1654810" cy="3380105"/>
            <wp:effectExtent l="9525" t="9525" r="12065" b="2413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5828" cy="342296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jc w:val="center"/>
        <w:rPr>
          <w:rFonts w:eastAsia="黑体" w:cs="Times New Roman"/>
          <w:bCs/>
          <w:kern w:val="44"/>
          <w:sz w:val="21"/>
          <w:szCs w:val="44"/>
        </w:rPr>
      </w:pPr>
      <w:r>
        <w:rPr>
          <w:rFonts w:hint="eastAsia" w:eastAsia="黑体" w:cs="Times New Roman"/>
          <w:bCs/>
          <w:kern w:val="44"/>
          <w:sz w:val="21"/>
          <w:szCs w:val="44"/>
        </w:rPr>
        <w:t>在线面试须知（手机端）</w:t>
      </w:r>
    </w:p>
    <w:p>
      <w:r>
        <w:rPr>
          <w:rFonts w:hint="eastAsia"/>
        </w:rPr>
        <w:br w:type="page"/>
      </w:r>
    </w:p>
    <w:p>
      <w:pPr>
        <w:pStyle w:val="3"/>
      </w:pPr>
      <w:bookmarkStart w:id="24" w:name="_Toc25309"/>
      <w:r>
        <w:rPr>
          <w:rFonts w:hint="eastAsia"/>
        </w:rPr>
        <w:t>进入面试会议</w:t>
      </w:r>
      <w:bookmarkEnd w:id="24"/>
    </w:p>
    <w:p>
      <w:pPr>
        <w:ind w:firstLine="480"/>
        <w:rPr>
          <w:rFonts w:ascii="仿宋" w:hAnsi="仿宋"/>
        </w:rPr>
      </w:pPr>
      <w:r>
        <w:rPr>
          <w:rFonts w:hint="eastAsia" w:ascii="仿宋" w:hAnsi="仿宋"/>
        </w:rPr>
        <w:t>点击</w:t>
      </w:r>
      <w:r>
        <w:rPr>
          <w:rFonts w:hint="eastAsia"/>
        </w:rPr>
        <w:t>“立即进入”后，将打开新的网页，会自动弹出确认对话框，点击【打开】按钮，根据腾讯会议</w:t>
      </w:r>
      <w:r>
        <w:rPr>
          <w:rFonts w:hint="eastAsia" w:ascii="仿宋" w:hAnsi="仿宋"/>
        </w:rPr>
        <w:t>提示加入会议。</w:t>
      </w:r>
    </w:p>
    <w:p>
      <w:pPr>
        <w:pStyle w:val="4"/>
      </w:pPr>
      <w:bookmarkStart w:id="25" w:name="_Toc26458"/>
      <w:r>
        <w:rPr>
          <w:rFonts w:hint="eastAsia"/>
        </w:rPr>
        <w:t>电脑端进入视频会议</w:t>
      </w:r>
      <w:bookmarkEnd w:id="25"/>
    </w:p>
    <w:p>
      <w:pPr>
        <w:pStyle w:val="48"/>
      </w:pPr>
      <w:r>
        <w:drawing>
          <wp:inline distT="0" distB="0" distL="0" distR="0">
            <wp:extent cx="5274945" cy="1339850"/>
            <wp:effectExtent l="9525" t="9525" r="19050" b="22225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398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44"/>
      </w:pPr>
      <w:r>
        <w:rPr>
          <w:rFonts w:hint="eastAsia"/>
        </w:rPr>
        <w:t>1打开腾讯会议</w:t>
      </w:r>
    </w:p>
    <w:p>
      <w:pPr>
        <w:pStyle w:val="48"/>
      </w:pPr>
      <w:r>
        <w:drawing>
          <wp:inline distT="0" distB="0" distL="0" distR="0">
            <wp:extent cx="5274945" cy="3511550"/>
            <wp:effectExtent l="9525" t="9525" r="19050" b="1460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115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44"/>
      </w:pPr>
      <w:r>
        <w:t>2</w:t>
      </w:r>
      <w:r>
        <w:rPr>
          <w:rFonts w:hint="eastAsia"/>
        </w:rPr>
        <w:t>等待进入面试</w:t>
      </w:r>
    </w:p>
    <w:p>
      <w:pPr>
        <w:pStyle w:val="48"/>
      </w:pPr>
      <w:r>
        <w:drawing>
          <wp:inline distT="0" distB="0" distL="0" distR="0">
            <wp:extent cx="5274945" cy="2637790"/>
            <wp:effectExtent l="9525" t="9525" r="19050" b="19685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377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3查看面试秘书指令</w:t>
      </w:r>
    </w:p>
    <w:p>
      <w:pPr>
        <w:widowControl/>
        <w:spacing w:line="240" w:lineRule="auto"/>
        <w:jc w:val="left"/>
      </w:pPr>
      <w:r>
        <w:br w:type="page"/>
      </w:r>
    </w:p>
    <w:p>
      <w:pPr>
        <w:pStyle w:val="4"/>
      </w:pPr>
      <w:bookmarkStart w:id="26" w:name="_Toc12886"/>
      <w:r>
        <w:rPr>
          <w:rFonts w:hint="eastAsia"/>
        </w:rPr>
        <w:t>手机端进入视频会议</w:t>
      </w:r>
      <w:bookmarkEnd w:id="26"/>
    </w:p>
    <w:tbl>
      <w:tblPr>
        <w:tblStyle w:val="25"/>
        <w:tblW w:w="82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6"/>
        <w:gridCol w:w="41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4" w:hRule="atLeast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8"/>
            </w:pPr>
            <w:r>
              <w:drawing>
                <wp:inline distT="0" distB="0" distL="0" distR="0">
                  <wp:extent cx="1682750" cy="3503930"/>
                  <wp:effectExtent l="9525" t="9525" r="14605" b="22225"/>
                  <wp:docPr id="18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46" cy="35347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8"/>
            </w:pPr>
            <w:r>
              <w:drawing>
                <wp:inline distT="0" distB="0" distL="0" distR="0">
                  <wp:extent cx="1680845" cy="3500120"/>
                  <wp:effectExtent l="0" t="0" r="10795" b="5080"/>
                  <wp:docPr id="188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00" cy="350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4"/>
              <w:spacing w:after="326"/>
            </w:pPr>
            <w:r>
              <w:rPr>
                <w:rFonts w:hint="eastAsia"/>
              </w:rPr>
              <w:t>1打开腾讯会议</w:t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4"/>
              <w:spacing w:after="326"/>
            </w:pPr>
            <w:r>
              <w:rPr>
                <w:rFonts w:hint="eastAsia"/>
              </w:rPr>
              <w:t>2等待进入面试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3" w:hRule="atLeast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8"/>
            </w:pPr>
            <w:r>
              <w:drawing>
                <wp:inline distT="0" distB="0" distL="0" distR="0">
                  <wp:extent cx="1680845" cy="3500120"/>
                  <wp:effectExtent l="0" t="0" r="10795" b="5080"/>
                  <wp:docPr id="189" name="图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00" cy="350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4"/>
              <w:spacing w:after="326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4"/>
            </w:pPr>
            <w:r>
              <w:t>3</w:t>
            </w:r>
            <w:r>
              <w:rPr>
                <w:rFonts w:hint="eastAsia"/>
              </w:rPr>
              <w:t>查看面试秘书指令</w:t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4"/>
              <w:spacing w:after="326"/>
            </w:pPr>
          </w:p>
        </w:tc>
      </w:tr>
    </w:tbl>
    <w:p>
      <w:pPr>
        <w:widowControl/>
        <w:spacing w:line="240" w:lineRule="auto"/>
        <w:jc w:val="left"/>
        <w:rPr>
          <w:rFonts w:eastAsia="黑体"/>
          <w:b/>
          <w:bCs/>
          <w:sz w:val="28"/>
          <w:szCs w:val="32"/>
          <w:lang w:val="zh-CN"/>
        </w:rPr>
      </w:pPr>
      <w:r>
        <w:br w:type="page"/>
      </w:r>
    </w:p>
    <w:p>
      <w:pPr>
        <w:pStyle w:val="3"/>
      </w:pPr>
      <w:bookmarkStart w:id="27" w:name="_Toc3450"/>
      <w:r>
        <w:rPr>
          <w:rFonts w:hint="eastAsia"/>
        </w:rPr>
        <w:t>在线面试</w:t>
      </w:r>
      <w:bookmarkEnd w:id="27"/>
    </w:p>
    <w:p>
      <w:pPr>
        <w:ind w:firstLine="480" w:firstLineChars="200"/>
        <w:rPr>
          <w:rFonts w:ascii="仿宋" w:hAnsi="仿宋"/>
        </w:rPr>
      </w:pPr>
      <w:r>
        <w:rPr>
          <w:rFonts w:hint="eastAsia" w:ascii="仿宋" w:hAnsi="仿宋"/>
        </w:rPr>
        <w:t>面试秘书允许考生进入面试后，考生根据面试秘书的指令开始面试，考生面试结束后，面试秘书将考生移入等待室，批次内所有考生面试结束后，秘书会告知考生离开会议室。</w:t>
      </w:r>
    </w:p>
    <w:p>
      <w:r>
        <w:rPr>
          <w:rFonts w:hint="eastAsia"/>
        </w:rPr>
        <w:br w:type="page"/>
      </w:r>
    </w:p>
    <w:p>
      <w:pPr>
        <w:pStyle w:val="2"/>
      </w:pPr>
      <w:bookmarkStart w:id="28" w:name="_Toc1378"/>
      <w:bookmarkStart w:id="29" w:name="_Toc14197"/>
      <w:r>
        <w:rPr>
          <w:rFonts w:hint="eastAsia"/>
        </w:rPr>
        <w:t>查看复试考务安排</w:t>
      </w:r>
      <w:bookmarkEnd w:id="28"/>
      <w:bookmarkEnd w:id="29"/>
    </w:p>
    <w:p>
      <w:pPr>
        <w:ind w:firstLine="480"/>
      </w:pPr>
      <w:r>
        <w:rPr>
          <w:rFonts w:hint="eastAsia"/>
        </w:rPr>
        <w:t>扫描学校官网公布查看考务二维码，输入基本信息，进入系统。</w:t>
      </w:r>
    </w:p>
    <w:p>
      <w:pPr>
        <w:ind w:firstLine="480"/>
        <w:jc w:val="center"/>
      </w:pPr>
      <w:r>
        <w:drawing>
          <wp:inline distT="0" distB="0" distL="114300" distR="114300">
            <wp:extent cx="2539365" cy="3777615"/>
            <wp:effectExtent l="9525" t="9525" r="11430" b="22860"/>
            <wp:docPr id="131" name="图片 131" descr="44ae470d4a41ccf29ba07bc0b032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44ae470d4a41ccf29ba07bc0b03298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77761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系统进入页面</w:t>
      </w:r>
    </w:p>
    <w:p>
      <w:pPr>
        <w:ind w:firstLine="480" w:firstLineChars="200"/>
      </w:pPr>
      <w:r>
        <w:rPr>
          <w:rFonts w:hint="eastAsia"/>
        </w:rPr>
        <w:t>进入系统以后可查看考生考试地点、考场信息、下载准考证。</w:t>
      </w:r>
    </w:p>
    <w:p>
      <w:pPr>
        <w:jc w:val="center"/>
      </w:pPr>
      <w:r>
        <w:drawing>
          <wp:inline distT="0" distB="0" distL="114300" distR="114300">
            <wp:extent cx="3349625" cy="3301365"/>
            <wp:effectExtent l="9525" t="9525" r="24130" b="11430"/>
            <wp:docPr id="132" name="图片 132" descr="dd3123c379c937ee0be77ea788a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dd3123c379c937ee0be77ea788a15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330136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黑体" w:hAnsi="黑体" w:eastAsia="黑体" w:cs="Times New Roman"/>
          <w:sz w:val="21"/>
          <w:szCs w:val="24"/>
        </w:rPr>
        <w:t>查看考生信息</w:t>
      </w:r>
    </w:p>
    <w:p>
      <w:r>
        <w:rPr>
          <w:rFonts w:hint="eastAsia"/>
        </w:rPr>
        <w:br w:type="page"/>
      </w:r>
    </w:p>
    <w:p>
      <w:pPr>
        <w:pStyle w:val="2"/>
      </w:pPr>
      <w:bookmarkStart w:id="30" w:name="_Toc30783"/>
      <w:bookmarkStart w:id="31" w:name="_Toc21710"/>
      <w:r>
        <w:rPr>
          <w:rFonts w:hint="eastAsia"/>
        </w:rPr>
        <w:t>在线笔试</w:t>
      </w:r>
      <w:bookmarkEnd w:id="30"/>
      <w:bookmarkEnd w:id="31"/>
    </w:p>
    <w:p>
      <w:pPr>
        <w:pStyle w:val="3"/>
      </w:pPr>
      <w:bookmarkStart w:id="32" w:name="_Toc26339"/>
      <w:bookmarkStart w:id="33" w:name="_Toc26749"/>
      <w:r>
        <w:rPr>
          <w:rFonts w:hint="eastAsia"/>
        </w:rPr>
        <w:t>查看笔试安排</w:t>
      </w:r>
      <w:bookmarkEnd w:id="32"/>
      <w:bookmarkEnd w:id="33"/>
    </w:p>
    <w:p>
      <w:pPr>
        <w:pStyle w:val="47"/>
        <w:numPr>
          <w:ilvl w:val="0"/>
          <w:numId w:val="6"/>
        </w:numPr>
      </w:pPr>
      <w:r>
        <w:rPr>
          <w:rFonts w:hint="eastAsia" w:ascii="仿宋" w:hAnsi="仿宋" w:cs="仿宋"/>
        </w:rPr>
        <w:t>点击【在线笔试】。</w:t>
      </w:r>
    </w:p>
    <w:p>
      <w:pPr>
        <w:jc w:val="center"/>
      </w:pPr>
      <w:r>
        <w:drawing>
          <wp:inline distT="0" distB="0" distL="0" distR="0">
            <wp:extent cx="5274945" cy="2061845"/>
            <wp:effectExtent l="9525" t="9525" r="19050" b="1651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6184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考生笔试（电脑端）</w:t>
      </w:r>
    </w:p>
    <w:p>
      <w:pPr>
        <w:pStyle w:val="48"/>
      </w:pPr>
      <w:r>
        <w:drawing>
          <wp:inline distT="0" distB="0" distL="0" distR="0">
            <wp:extent cx="1860550" cy="4455795"/>
            <wp:effectExtent l="9525" t="9525" r="19685" b="1524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7966" cy="447417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考生笔试（手机端）</w:t>
      </w:r>
    </w:p>
    <w:p>
      <w:pPr>
        <w:widowControl/>
        <w:spacing w:line="240" w:lineRule="auto"/>
        <w:jc w:val="left"/>
      </w:pPr>
      <w:r>
        <w:br w:type="page"/>
      </w:r>
    </w:p>
    <w:p>
      <w:pPr>
        <w:pStyle w:val="47"/>
        <w:numPr>
          <w:ilvl w:val="0"/>
          <w:numId w:val="6"/>
        </w:numPr>
      </w:pPr>
      <w:r>
        <w:rPr>
          <w:rFonts w:hint="eastAsia"/>
        </w:rPr>
        <w:t>查看笔试考场信息。</w:t>
      </w:r>
    </w:p>
    <w:p>
      <w:r>
        <w:drawing>
          <wp:inline distT="0" distB="0" distL="0" distR="0">
            <wp:extent cx="5267325" cy="1814830"/>
            <wp:effectExtent l="9525" t="9525" r="11430" b="19685"/>
            <wp:docPr id="144" name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8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970" cy="182328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在线笔试（电脑端）</w:t>
      </w:r>
    </w:p>
    <w:p>
      <w:pPr>
        <w:pStyle w:val="48"/>
      </w:pPr>
      <w:r>
        <w:drawing>
          <wp:inline distT="0" distB="0" distL="0" distR="0">
            <wp:extent cx="2590800" cy="1753870"/>
            <wp:effectExtent l="9525" t="9525" r="20955" b="1968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48"/>
                    <a:srcRect b="48167"/>
                    <a:stretch>
                      <a:fillRect/>
                    </a:stretch>
                  </pic:blipFill>
                  <pic:spPr>
                    <a:xfrm>
                      <a:off x="0" y="0"/>
                      <a:ext cx="2590933" cy="175442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在线笔试（手机端）</w:t>
      </w:r>
    </w:p>
    <w:p>
      <w:pPr>
        <w:pStyle w:val="47"/>
        <w:numPr>
          <w:ilvl w:val="0"/>
          <w:numId w:val="6"/>
        </w:numPr>
      </w:pPr>
      <w:r>
        <w:rPr>
          <w:rFonts w:hint="eastAsia"/>
        </w:rPr>
        <w:t>点击【下载答题纸】，系统支持考生下载答题纸。</w:t>
      </w:r>
    </w:p>
    <w:p>
      <w:pPr>
        <w:pStyle w:val="47"/>
        <w:numPr>
          <w:ilvl w:val="0"/>
          <w:numId w:val="6"/>
        </w:numPr>
      </w:pPr>
      <w:r>
        <w:rPr>
          <w:rFonts w:hint="eastAsia"/>
        </w:rPr>
        <w:t>点击【进入在线笔试】，查看在线笔试须知，勾选“我已阅读并同意上述条款”，进入考场，跳转至腾讯会议。</w:t>
      </w:r>
    </w:p>
    <w:p>
      <w:r>
        <w:drawing>
          <wp:inline distT="0" distB="0" distL="0" distR="0">
            <wp:extent cx="5273040" cy="1388110"/>
            <wp:effectExtent l="9525" t="9525" r="20955" b="1968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28102" cy="1402978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在线笔试须知</w:t>
      </w:r>
    </w:p>
    <w:p>
      <w:pPr>
        <w:widowControl/>
        <w:spacing w:line="240" w:lineRule="auto"/>
        <w:jc w:val="left"/>
        <w:rPr>
          <w:rFonts w:ascii="黑体" w:hAnsi="黑体" w:eastAsia="黑体"/>
          <w:sz w:val="21"/>
        </w:rPr>
      </w:pPr>
      <w:r>
        <w:br w:type="page"/>
      </w:r>
    </w:p>
    <w:p>
      <w:pPr>
        <w:pStyle w:val="47"/>
        <w:numPr>
          <w:ilvl w:val="0"/>
          <w:numId w:val="6"/>
        </w:numPr>
      </w:pPr>
      <w:r>
        <w:rPr>
          <w:rFonts w:hint="eastAsia"/>
        </w:rPr>
        <w:t>点击【在线答题】，查看在线笔试须知，系统提示“您已经进入系统监控画面，点击【同意】系统将监控您考试期间的行为”，点击【同意】后进入全屏。系统记录考生的异常情况，如：切屏。点击【预览试题】，可查看试题，点击【上传答案】，在笔试时间截止前，允许多次提交答案，笔试时间截止前点击【提交答案】按钮，完成答案提交操作。</w:t>
      </w:r>
    </w:p>
    <w:p>
      <w:r>
        <w:drawing>
          <wp:inline distT="0" distB="0" distL="0" distR="0">
            <wp:extent cx="5274945" cy="1120775"/>
            <wp:effectExtent l="9525" t="9525" r="19050" b="1270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12077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在线笔试须知</w:t>
      </w:r>
    </w:p>
    <w:p>
      <w:r>
        <w:drawing>
          <wp:inline distT="0" distB="0" distL="0" distR="0">
            <wp:extent cx="5274945" cy="1971040"/>
            <wp:effectExtent l="9525" t="9525" r="19050" b="1587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7104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在线答题</w:t>
      </w:r>
    </w:p>
    <w:p>
      <w:r>
        <w:drawing>
          <wp:inline distT="0" distB="0" distL="0" distR="0">
            <wp:extent cx="5274945" cy="1722755"/>
            <wp:effectExtent l="9525" t="9525" r="19050" b="2032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2275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考试异常情况</w:t>
      </w:r>
    </w:p>
    <w:p>
      <w:r>
        <w:rPr>
          <w:rFonts w:hint="eastAsia"/>
        </w:rPr>
        <w:br w:type="page"/>
      </w:r>
      <w:r>
        <w:rPr>
          <w:rFonts w:hint="eastAsia"/>
        </w:rPr>
        <w:br w:type="page"/>
      </w:r>
    </w:p>
    <w:p>
      <w:pPr>
        <w:pStyle w:val="3"/>
      </w:pPr>
      <w:bookmarkStart w:id="34" w:name="_Toc92"/>
      <w:bookmarkStart w:id="35" w:name="_Toc2795"/>
      <w:r>
        <w:rPr>
          <w:rFonts w:hint="eastAsia"/>
        </w:rPr>
        <w:t>进入笔试会议</w:t>
      </w:r>
      <w:bookmarkEnd w:id="34"/>
      <w:bookmarkEnd w:id="35"/>
    </w:p>
    <w:p>
      <w:pPr>
        <w:pStyle w:val="47"/>
        <w:numPr>
          <w:ilvl w:val="0"/>
          <w:numId w:val="7"/>
        </w:numPr>
        <w:rPr>
          <w:lang w:val="zh-CN"/>
        </w:rPr>
      </w:pPr>
      <w:r>
        <w:rPr>
          <w:rFonts w:hint="eastAsia"/>
        </w:rPr>
        <w:t>点击【进入在线笔试】。</w:t>
      </w:r>
    </w:p>
    <w:p>
      <w:pPr>
        <w:jc w:val="center"/>
        <w:rPr>
          <w:lang w:val="zh-CN"/>
        </w:rPr>
      </w:pPr>
      <w:r>
        <w:drawing>
          <wp:inline distT="0" distB="0" distL="0" distR="0">
            <wp:extent cx="3200400" cy="1993900"/>
            <wp:effectExtent l="9525" t="9525" r="20955" b="23495"/>
            <wp:docPr id="150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5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93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rPr>
          <w:rFonts w:hint="eastAsia"/>
        </w:rPr>
        <w:t>进入在线笔试</w:t>
      </w:r>
    </w:p>
    <w:p>
      <w:pPr>
        <w:pStyle w:val="47"/>
        <w:numPr>
          <w:ilvl w:val="0"/>
          <w:numId w:val="7"/>
        </w:numPr>
      </w:pPr>
      <w:r>
        <w:rPr>
          <w:rFonts w:hint="eastAsia"/>
        </w:rPr>
        <w:t>勾选【我已阅读并同意上述条款】。</w:t>
      </w:r>
    </w:p>
    <w:p>
      <w:pPr>
        <w:pStyle w:val="47"/>
        <w:numPr>
          <w:ilvl w:val="0"/>
          <w:numId w:val="7"/>
        </w:numPr>
      </w:pPr>
      <w:r>
        <w:rPr>
          <w:rFonts w:hint="eastAsia"/>
        </w:rPr>
        <w:t>点击【进入考场】，将打开新的网页，会自动弹出确认对话框，点击【打开】按钮，根据腾讯软件提示加入会议。</w:t>
      </w:r>
    </w:p>
    <w:p>
      <w:r>
        <w:drawing>
          <wp:inline distT="0" distB="0" distL="0" distR="0">
            <wp:extent cx="5270500" cy="660400"/>
            <wp:effectExtent l="9525" t="9525" r="23495" b="15875"/>
            <wp:docPr id="151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46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04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  <w:spacing w:after="326"/>
      </w:pPr>
      <w:r>
        <w:rPr>
          <w:rFonts w:hint="eastAsia"/>
        </w:rPr>
        <w:t>在线笔试须知</w:t>
      </w:r>
    </w:p>
    <w:p>
      <w:pPr>
        <w:widowControl/>
        <w:spacing w:line="240" w:lineRule="auto"/>
        <w:jc w:val="left"/>
        <w:rPr>
          <w:rFonts w:eastAsia="黑体"/>
          <w:b/>
          <w:bCs/>
          <w:szCs w:val="32"/>
          <w:lang w:val="zh-CN"/>
        </w:rPr>
      </w:pPr>
      <w:r>
        <w:br w:type="page"/>
      </w:r>
    </w:p>
    <w:p>
      <w:pPr>
        <w:pStyle w:val="4"/>
      </w:pPr>
      <w:bookmarkStart w:id="36" w:name="_Toc23152"/>
      <w:bookmarkStart w:id="37" w:name="_Toc8513"/>
      <w:r>
        <w:rPr>
          <w:rFonts w:hint="eastAsia"/>
        </w:rPr>
        <w:t>电脑端进入视频会议</w:t>
      </w:r>
      <w:bookmarkEnd w:id="36"/>
      <w:bookmarkEnd w:id="37"/>
    </w:p>
    <w:p>
      <w:pPr>
        <w:jc w:val="center"/>
        <w:rPr>
          <w:lang w:val="zh-CN"/>
        </w:rPr>
      </w:pPr>
      <w:r>
        <w:drawing>
          <wp:inline distT="0" distB="0" distL="0" distR="0">
            <wp:extent cx="5274945" cy="1339850"/>
            <wp:effectExtent l="9525" t="9525" r="19050" b="22225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398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t>1</w:t>
      </w:r>
      <w:r>
        <w:rPr>
          <w:rFonts w:hint="eastAsia"/>
        </w:rPr>
        <w:t>打开腾讯会议</w:t>
      </w:r>
    </w:p>
    <w:p>
      <w:pPr>
        <w:jc w:val="center"/>
        <w:rPr>
          <w:lang w:val="zh-CN"/>
        </w:rPr>
      </w:pPr>
      <w:r>
        <w:drawing>
          <wp:inline distT="0" distB="0" distL="0" distR="0">
            <wp:extent cx="5204460" cy="3464560"/>
            <wp:effectExtent l="9525" t="9525" r="13335" b="15875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29526" cy="348152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</w:pPr>
      <w:r>
        <w:t>2</w:t>
      </w:r>
      <w:r>
        <w:rPr>
          <w:rFonts w:hint="eastAsia"/>
        </w:rPr>
        <w:t>等待进入笔试</w:t>
      </w:r>
    </w:p>
    <w:p>
      <w:pPr>
        <w:pStyle w:val="48"/>
      </w:pPr>
      <w:r>
        <w:drawing>
          <wp:inline distT="0" distB="0" distL="0" distR="0">
            <wp:extent cx="5163820" cy="2581910"/>
            <wp:effectExtent l="9525" t="9525" r="23495" b="1460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72271" cy="258644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4"/>
        <w:rPr>
          <w:b/>
          <w:szCs w:val="32"/>
          <w:lang w:val="zh-CN"/>
        </w:rPr>
      </w:pPr>
      <w:r>
        <w:t>3</w:t>
      </w:r>
      <w:r>
        <w:rPr>
          <w:rFonts w:hint="eastAsia"/>
        </w:rPr>
        <w:t>查看监考员指令</w:t>
      </w:r>
      <w:r>
        <w:br w:type="page"/>
      </w:r>
    </w:p>
    <w:p>
      <w:pPr>
        <w:pStyle w:val="4"/>
      </w:pPr>
      <w:bookmarkStart w:id="38" w:name="_Toc5289"/>
      <w:bookmarkStart w:id="39" w:name="_Toc3859"/>
      <w:r>
        <w:rPr>
          <w:rFonts w:hint="eastAsia"/>
        </w:rPr>
        <w:t>手机端进入视频会议</w:t>
      </w:r>
      <w:bookmarkEnd w:id="38"/>
      <w:bookmarkEnd w:id="39"/>
    </w:p>
    <w:tbl>
      <w:tblPr>
        <w:tblStyle w:val="25"/>
        <w:tblW w:w="82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6"/>
        <w:gridCol w:w="41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4" w:hRule="atLeast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8"/>
            </w:pPr>
            <w:r>
              <w:drawing>
                <wp:inline distT="0" distB="0" distL="0" distR="0">
                  <wp:extent cx="1682750" cy="3503930"/>
                  <wp:effectExtent l="9525" t="9525" r="14605" b="22225"/>
                  <wp:docPr id="155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46" cy="35347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8"/>
            </w:pPr>
            <w:r>
              <w:drawing>
                <wp:inline distT="0" distB="0" distL="0" distR="0">
                  <wp:extent cx="1680845" cy="3500120"/>
                  <wp:effectExtent l="0" t="0" r="10795" b="5080"/>
                  <wp:docPr id="156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00" cy="350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4"/>
              <w:spacing w:after="326"/>
            </w:pPr>
            <w:r>
              <w:rPr>
                <w:rFonts w:hint="eastAsia"/>
              </w:rPr>
              <w:t>1打开腾讯会议</w:t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4"/>
              <w:spacing w:after="326"/>
            </w:pPr>
            <w:r>
              <w:rPr>
                <w:rFonts w:hint="eastAsia"/>
              </w:rPr>
              <w:t>2等待进入笔试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3" w:hRule="atLeast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8"/>
            </w:pPr>
            <w:r>
              <w:drawing>
                <wp:inline distT="0" distB="0" distL="0" distR="0">
                  <wp:extent cx="1680845" cy="3500120"/>
                  <wp:effectExtent l="0" t="0" r="10795" b="5080"/>
                  <wp:docPr id="157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00" cy="350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4"/>
              <w:spacing w:after="326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4"/>
            </w:pPr>
            <w:r>
              <w:t>3</w:t>
            </w:r>
            <w:r>
              <w:rPr>
                <w:rFonts w:hint="eastAsia"/>
              </w:rPr>
              <w:t>查看监考员指令</w:t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4"/>
              <w:spacing w:after="326"/>
            </w:pPr>
          </w:p>
        </w:tc>
      </w:tr>
    </w:tbl>
    <w:p>
      <w:pPr>
        <w:widowControl/>
        <w:spacing w:line="240" w:lineRule="auto"/>
        <w:jc w:val="left"/>
        <w:rPr>
          <w:rFonts w:eastAsia="黑体"/>
          <w:b/>
          <w:bCs/>
          <w:sz w:val="28"/>
          <w:szCs w:val="32"/>
          <w:lang w:val="zh-CN"/>
        </w:rPr>
      </w:pPr>
      <w:r>
        <w:br w:type="page"/>
      </w:r>
    </w:p>
    <w:p>
      <w:pPr>
        <w:pStyle w:val="3"/>
      </w:pPr>
      <w:bookmarkStart w:id="40" w:name="_Toc6351"/>
      <w:bookmarkStart w:id="41" w:name="_Toc30223"/>
      <w:r>
        <w:rPr>
          <w:rFonts w:hint="eastAsia"/>
        </w:rPr>
        <w:t>在线答题</w:t>
      </w:r>
      <w:bookmarkEnd w:id="40"/>
      <w:bookmarkEnd w:id="41"/>
    </w:p>
    <w:p>
      <w:pPr>
        <w:ind w:firstLine="480" w:firstLineChars="200"/>
        <w:rPr>
          <w:color w:val="FF0000"/>
        </w:rPr>
      </w:pPr>
      <w:r>
        <w:rPr>
          <w:rFonts w:hint="eastAsia"/>
          <w:color w:val="FF0000"/>
        </w:rPr>
        <w:t>注意页面提示的答题时间</w:t>
      </w:r>
      <w:r>
        <w:rPr>
          <w:rFonts w:hint="eastAsia"/>
          <w:color w:val="FF0000"/>
          <w:sz w:val="10"/>
        </w:rPr>
        <w:t>，</w:t>
      </w:r>
      <w:r>
        <w:rPr>
          <w:rFonts w:hint="eastAsia"/>
          <w:color w:val="FF0000"/>
        </w:rPr>
        <w:t>答题时间截止之前允许多次提交答案。</w:t>
      </w:r>
    </w:p>
    <w:p>
      <w:pPr>
        <w:pStyle w:val="47"/>
        <w:numPr>
          <w:ilvl w:val="0"/>
          <w:numId w:val="8"/>
        </w:numPr>
      </w:pPr>
      <w:r>
        <w:rPr>
          <w:rFonts w:hint="eastAsia"/>
        </w:rPr>
        <w:t>点击【点击下载试题】支持将笔试题进行下载。</w:t>
      </w:r>
    </w:p>
    <w:p>
      <w:pPr>
        <w:pStyle w:val="47"/>
        <w:numPr>
          <w:ilvl w:val="0"/>
          <w:numId w:val="8"/>
        </w:numPr>
      </w:pPr>
      <w:r>
        <w:rPr>
          <w:rFonts w:hint="eastAsia"/>
        </w:rPr>
        <w:t>上传答案图片。</w:t>
      </w:r>
    </w:p>
    <w:p>
      <w:pPr>
        <w:pStyle w:val="47"/>
        <w:numPr>
          <w:ilvl w:val="0"/>
          <w:numId w:val="8"/>
        </w:numPr>
      </w:pPr>
      <w:r>
        <w:rPr>
          <w:rFonts w:hint="eastAsia"/>
        </w:rPr>
        <w:t>点击【提交答案】将笔试答案进行上传。</w:t>
      </w:r>
    </w:p>
    <w:p>
      <w:pPr>
        <w:jc w:val="center"/>
      </w:pPr>
      <w:r>
        <w:drawing>
          <wp:inline distT="0" distB="0" distL="0" distR="0">
            <wp:extent cx="5274945" cy="1997710"/>
            <wp:effectExtent l="9525" t="9525" r="19050" b="19685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977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笔试答题</w:t>
      </w:r>
      <w:r>
        <w:rPr>
          <w:rFonts w:hint="eastAsia" w:ascii="仿宋" w:hAnsi="仿宋"/>
        </w:rPr>
        <w:br w:type="page"/>
      </w:r>
    </w:p>
    <w:sectPr>
      <w:pgSz w:w="11906" w:h="16838"/>
      <w:pgMar w:top="1418" w:right="1418" w:bottom="1418" w:left="1418" w:header="680" w:footer="850" w:gutter="0"/>
      <w:pgNumType w:start="1"/>
      <w:cols w:space="425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Times New Roman" w:hAnsi="Times New Roman" w:cs="Times New Roman"/>
        <w:sz w:val="21"/>
        <w:szCs w:val="21"/>
      </w:rPr>
      <w:id w:val="1019203353"/>
    </w:sdtPr>
    <w:sdtEndPr>
      <w:rPr>
        <w:rFonts w:ascii="Times New Roman" w:hAnsi="Times New Roman" w:cs="Times New Roman"/>
        <w:b/>
        <w:bCs/>
        <w:sz w:val="21"/>
        <w:szCs w:val="21"/>
      </w:rPr>
    </w:sdtEndPr>
    <w:sdtContent>
      <w:p>
        <w:pPr>
          <w:pStyle w:val="17"/>
          <w:pBdr>
            <w:top w:val="single" w:color="auto" w:sz="4" w:space="1"/>
          </w:pBdr>
          <w:rPr>
            <w:rFonts w:ascii="Times New Roman" w:hAnsi="Times New Roman" w:cs="Times New Roman"/>
            <w:b/>
            <w:bCs/>
            <w:sz w:val="21"/>
            <w:szCs w:val="21"/>
          </w:rPr>
        </w:pPr>
        <w:r>
          <w:rPr>
            <w:rFonts w:ascii="Times New Roman" w:hAnsi="Times New Roman" w:eastAsia="黑体" w:cs="Times New Roman"/>
            <w:sz w:val="21"/>
            <w:szCs w:val="21"/>
          </w:rPr>
          <w:t xml:space="preserve">山东五思信息科技有限公司 | www.sdwusi.com | 0531-67806575     </w:t>
        </w:r>
        <w:r>
          <w:rPr>
            <w:rFonts w:ascii="Times New Roman" w:hAnsi="Times New Roman" w:cs="Times New Roman"/>
            <w:sz w:val="21"/>
            <w:szCs w:val="21"/>
          </w:rPr>
          <w:t xml:space="preserve">                         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instrText xml:space="preserve">PAGE   \* MERGEFORMAT</w:instrTex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t>4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Times New Roman" w:hAnsi="Times New Roman" w:cs="Times New Roman"/>
        <w:sz w:val="21"/>
        <w:szCs w:val="21"/>
      </w:rPr>
      <w:id w:val="2084718478"/>
    </w:sdtPr>
    <w:sdtEndPr>
      <w:rPr>
        <w:rFonts w:ascii="Times New Roman" w:hAnsi="Times New Roman" w:cs="Times New Roman"/>
        <w:b/>
        <w:bCs/>
        <w:sz w:val="21"/>
        <w:szCs w:val="21"/>
      </w:rPr>
    </w:sdtEndPr>
    <w:sdtContent>
      <w:p>
        <w:pPr>
          <w:pStyle w:val="17"/>
          <w:pBdr>
            <w:top w:val="single" w:color="auto" w:sz="4" w:space="1"/>
          </w:pBdr>
          <w:rPr>
            <w:rFonts w:ascii="Times New Roman" w:hAnsi="Times New Roman" w:cs="Times New Roman"/>
            <w:b/>
            <w:bCs/>
            <w:sz w:val="21"/>
            <w:szCs w:val="21"/>
          </w:rPr>
        </w:pPr>
        <w:r>
          <w:rPr>
            <w:rFonts w:ascii="Times New Roman" w:hAnsi="Times New Roman" w:eastAsia="黑体" w:cs="Times New Roman"/>
            <w:sz w:val="21"/>
            <w:szCs w:val="21"/>
          </w:rPr>
          <w:t xml:space="preserve">山东五思信息科技有限公司 | www.sdwusi.com |      </w:t>
        </w:r>
        <w:r>
          <w:rPr>
            <w:rFonts w:ascii="Times New Roman" w:hAnsi="Times New Roman" w:cs="Times New Roman"/>
            <w:sz w:val="21"/>
            <w:szCs w:val="21"/>
          </w:rPr>
          <w:t xml:space="preserve">                         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instrText xml:space="preserve">PAGE   \* MERGEFORMAT</w:instrTex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t>2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single" w:color="auto" w:sz="4" w:space="1"/>
      </w:pBdr>
      <w:jc w:val="right"/>
      <w:rPr>
        <w:rFonts w:ascii="Times New Roman" w:hAnsi="Times New Roman" w:eastAsia="黑体" w:cs="Times New Roman"/>
        <w:sz w:val="21"/>
        <w:szCs w:val="21"/>
      </w:rPr>
    </w:pPr>
    <w:r>
      <w:rPr>
        <w:rFonts w:ascii="Times New Roman" w:hAnsi="Times New Roman" w:eastAsia="黑体" w:cs="Times New Roman"/>
        <w:sz w:val="21"/>
        <w:szCs w:val="21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0</wp:posOffset>
          </wp:positionV>
          <wp:extent cx="2160270" cy="290830"/>
          <wp:effectExtent l="0" t="0" r="3810" b="13970"/>
          <wp:wrapNone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000" cy="290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eastAsia="黑体" w:cs="Times New Roman"/>
        <w:sz w:val="21"/>
        <w:szCs w:val="21"/>
      </w:rPr>
      <w:ptab w:relativeTo="margin" w:alignment="center" w:leader="none"/>
    </w:r>
    <w:r>
      <w:rPr>
        <w:rFonts w:ascii="Times New Roman" w:hAnsi="Times New Roman" w:eastAsia="黑体" w:cs="Times New Roman"/>
        <w:sz w:val="21"/>
        <w:szCs w:val="21"/>
      </w:rPr>
      <w:ptab w:relativeTo="margin" w:alignment="right" w:leader="none"/>
    </w:r>
  </w:p>
  <w:p>
    <w:pPr>
      <w:pStyle w:val="18"/>
      <w:pBdr>
        <w:bottom w:val="single" w:color="auto" w:sz="4" w:space="1"/>
      </w:pBdr>
      <w:jc w:val="right"/>
      <w:rPr>
        <w:rFonts w:ascii="Times New Roman" w:hAnsi="Times New Roman" w:eastAsia="黑体" w:cs="Times New Roman"/>
        <w:sz w:val="21"/>
        <w:szCs w:val="21"/>
      </w:rPr>
    </w:pPr>
    <w:r>
      <w:rPr>
        <w:rFonts w:hint="eastAsia" w:ascii="黑体" w:hAnsi="黑体" w:eastAsia="黑体" w:cs="Times New Roman"/>
        <w:sz w:val="21"/>
        <w:szCs w:val="21"/>
      </w:rPr>
      <w:t>网上评卷系统用户手册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single" w:color="auto" w:sz="4" w:space="1"/>
      </w:pBdr>
      <w:jc w:val="right"/>
      <w:rPr>
        <w:rFonts w:ascii="Times New Roman" w:hAnsi="Times New Roman" w:eastAsia="黑体" w:cs="Times New Roman"/>
        <w:sz w:val="21"/>
        <w:szCs w:val="21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67945</wp:posOffset>
          </wp:positionV>
          <wp:extent cx="2160270" cy="227330"/>
          <wp:effectExtent l="0" t="0" r="0" b="1905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000" cy="227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eastAsia="黑体" w:cs="Times New Roman"/>
        <w:sz w:val="21"/>
        <w:szCs w:val="21"/>
      </w:rPr>
      <w:t xml:space="preserve"> </w:t>
    </w:r>
    <w:r>
      <w:rPr>
        <w:rFonts w:ascii="Times New Roman" w:hAnsi="Times New Roman" w:eastAsia="黑体" w:cs="Times New Roman"/>
        <w:sz w:val="21"/>
        <w:szCs w:val="21"/>
      </w:rPr>
      <w:ptab w:relativeTo="margin" w:alignment="right" w:leader="none"/>
    </w:r>
  </w:p>
  <w:p>
    <w:pPr>
      <w:pStyle w:val="18"/>
      <w:pBdr>
        <w:bottom w:val="single" w:color="auto" w:sz="4" w:space="1"/>
      </w:pBdr>
      <w:jc w:val="right"/>
      <w:rPr>
        <w:rFonts w:ascii="Times New Roman" w:hAnsi="Times New Roman" w:eastAsia="黑体" w:cs="Times New Roman"/>
        <w:sz w:val="21"/>
        <w:szCs w:val="21"/>
      </w:rPr>
    </w:pPr>
    <w:r>
      <w:rPr>
        <w:rFonts w:hint="eastAsia" w:ascii="Times New Roman" w:hAnsi="Times New Roman" w:eastAsia="黑体" w:cs="Times New Roman"/>
        <w:sz w:val="21"/>
        <w:szCs w:val="21"/>
      </w:rPr>
      <w:t>研究生管理</w:t>
    </w:r>
    <w:r>
      <w:rPr>
        <w:rFonts w:hint="eastAsia" w:ascii="黑体" w:hAnsi="黑体" w:eastAsia="黑体" w:cs="Times New Roman"/>
        <w:sz w:val="21"/>
        <w:szCs w:val="21"/>
      </w:rPr>
      <w:t>系统用户手册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C54253"/>
    <w:multiLevelType w:val="multilevel"/>
    <w:tmpl w:val="07C5425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">
    <w:nsid w:val="1968534D"/>
    <w:multiLevelType w:val="multilevel"/>
    <w:tmpl w:val="1968534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pStyle w:val="33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">
    <w:nsid w:val="335A2EB3"/>
    <w:multiLevelType w:val="multilevel"/>
    <w:tmpl w:val="335A2EB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7C96183"/>
    <w:multiLevelType w:val="multilevel"/>
    <w:tmpl w:val="37C9618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1170B91"/>
    <w:multiLevelType w:val="multilevel"/>
    <w:tmpl w:val="61170B91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72B1DB5"/>
    <w:multiLevelType w:val="multilevel"/>
    <w:tmpl w:val="672B1DB5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6DF94473"/>
    <w:multiLevelType w:val="multilevel"/>
    <w:tmpl w:val="6DF9447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A531DF2"/>
    <w:multiLevelType w:val="multilevel"/>
    <w:tmpl w:val="7A531DF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2MzcyYTBjNzRiYTRhYWMyMTFjYzM3Y2IxNWE2OWQifQ=="/>
    <w:docVar w:name="KSO_WPS_MARK_KEY" w:val="24ff104f-1335-47a1-b72d-91a926f1d9ce"/>
  </w:docVars>
  <w:rsids>
    <w:rsidRoot w:val="006C1D72"/>
    <w:rsid w:val="00017081"/>
    <w:rsid w:val="00035525"/>
    <w:rsid w:val="00037B23"/>
    <w:rsid w:val="0007063F"/>
    <w:rsid w:val="00077BED"/>
    <w:rsid w:val="00091EAF"/>
    <w:rsid w:val="000966AA"/>
    <w:rsid w:val="000D1E8E"/>
    <w:rsid w:val="000D2335"/>
    <w:rsid w:val="000F23C0"/>
    <w:rsid w:val="001172A2"/>
    <w:rsid w:val="0013540F"/>
    <w:rsid w:val="001B6312"/>
    <w:rsid w:val="001B70EE"/>
    <w:rsid w:val="001C0449"/>
    <w:rsid w:val="001C7BAD"/>
    <w:rsid w:val="001E4BAD"/>
    <w:rsid w:val="001E6EE5"/>
    <w:rsid w:val="001F029C"/>
    <w:rsid w:val="00200D91"/>
    <w:rsid w:val="0025764C"/>
    <w:rsid w:val="003163D9"/>
    <w:rsid w:val="003169E2"/>
    <w:rsid w:val="00370286"/>
    <w:rsid w:val="0037191A"/>
    <w:rsid w:val="00391D41"/>
    <w:rsid w:val="003C3096"/>
    <w:rsid w:val="003F2E31"/>
    <w:rsid w:val="00414A3A"/>
    <w:rsid w:val="0043320A"/>
    <w:rsid w:val="00447855"/>
    <w:rsid w:val="00474030"/>
    <w:rsid w:val="00483DC6"/>
    <w:rsid w:val="004B2CD2"/>
    <w:rsid w:val="0050549C"/>
    <w:rsid w:val="00514A28"/>
    <w:rsid w:val="00556FD0"/>
    <w:rsid w:val="005B5022"/>
    <w:rsid w:val="00602D4E"/>
    <w:rsid w:val="006420C5"/>
    <w:rsid w:val="00643EC1"/>
    <w:rsid w:val="00644E19"/>
    <w:rsid w:val="006535DA"/>
    <w:rsid w:val="00684835"/>
    <w:rsid w:val="0069129C"/>
    <w:rsid w:val="00694736"/>
    <w:rsid w:val="0069786B"/>
    <w:rsid w:val="006A6C46"/>
    <w:rsid w:val="006B760C"/>
    <w:rsid w:val="006C1D72"/>
    <w:rsid w:val="006D30BE"/>
    <w:rsid w:val="006E6A9A"/>
    <w:rsid w:val="00781EBA"/>
    <w:rsid w:val="00787D29"/>
    <w:rsid w:val="007B2A75"/>
    <w:rsid w:val="00823590"/>
    <w:rsid w:val="008240CC"/>
    <w:rsid w:val="0087310C"/>
    <w:rsid w:val="008853BF"/>
    <w:rsid w:val="008C2EED"/>
    <w:rsid w:val="008E004D"/>
    <w:rsid w:val="008E4E51"/>
    <w:rsid w:val="00920511"/>
    <w:rsid w:val="00937356"/>
    <w:rsid w:val="00960FA4"/>
    <w:rsid w:val="00997274"/>
    <w:rsid w:val="00A433D0"/>
    <w:rsid w:val="00A53F03"/>
    <w:rsid w:val="00A546DB"/>
    <w:rsid w:val="00A5579D"/>
    <w:rsid w:val="00AA15BC"/>
    <w:rsid w:val="00AC253C"/>
    <w:rsid w:val="00AC4C9B"/>
    <w:rsid w:val="00B12BCD"/>
    <w:rsid w:val="00B56723"/>
    <w:rsid w:val="00B73344"/>
    <w:rsid w:val="00BF0ECF"/>
    <w:rsid w:val="00C12AD4"/>
    <w:rsid w:val="00C33454"/>
    <w:rsid w:val="00C71B3E"/>
    <w:rsid w:val="00C7431E"/>
    <w:rsid w:val="00C874CD"/>
    <w:rsid w:val="00CB4F84"/>
    <w:rsid w:val="00D61DD9"/>
    <w:rsid w:val="00D6426E"/>
    <w:rsid w:val="00D64B88"/>
    <w:rsid w:val="00DB7920"/>
    <w:rsid w:val="00DB7F9B"/>
    <w:rsid w:val="00DD46E4"/>
    <w:rsid w:val="00DE0542"/>
    <w:rsid w:val="00E15A2B"/>
    <w:rsid w:val="00EA6E0D"/>
    <w:rsid w:val="00EC6FD7"/>
    <w:rsid w:val="00F04526"/>
    <w:rsid w:val="00F067FD"/>
    <w:rsid w:val="00F873B9"/>
    <w:rsid w:val="00F92397"/>
    <w:rsid w:val="00FC7F09"/>
    <w:rsid w:val="00FE1BDD"/>
    <w:rsid w:val="00FE2E2D"/>
    <w:rsid w:val="00FF31A2"/>
    <w:rsid w:val="01406F0C"/>
    <w:rsid w:val="11DD6594"/>
    <w:rsid w:val="25BC5B86"/>
    <w:rsid w:val="35CB2F14"/>
    <w:rsid w:val="408131A9"/>
    <w:rsid w:val="46A13DCC"/>
    <w:rsid w:val="5BCA472A"/>
    <w:rsid w:val="6C7D35DF"/>
    <w:rsid w:val="7957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仿宋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9"/>
    <w:pPr>
      <w:keepNext/>
      <w:keepLines/>
      <w:numPr>
        <w:ilvl w:val="0"/>
        <w:numId w:val="1"/>
      </w:numPr>
      <w:spacing w:line="480" w:lineRule="auto"/>
      <w:ind w:left="0" w:firstLine="0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numPr>
        <w:ilvl w:val="1"/>
        <w:numId w:val="1"/>
      </w:numPr>
      <w:spacing w:line="480" w:lineRule="auto"/>
      <w:ind w:left="0" w:firstLine="0"/>
      <w:jc w:val="left"/>
      <w:outlineLvl w:val="1"/>
    </w:pPr>
    <w:rPr>
      <w:rFonts w:eastAsia="黑体" w:cstheme="majorBidi"/>
      <w:b/>
      <w:bCs/>
      <w:sz w:val="30"/>
      <w:szCs w:val="28"/>
      <w:lang w:val="en-GB"/>
    </w:rPr>
  </w:style>
  <w:style w:type="paragraph" w:styleId="4">
    <w:name w:val="heading 3"/>
    <w:basedOn w:val="1"/>
    <w:next w:val="1"/>
    <w:link w:val="31"/>
    <w:unhideWhenUsed/>
    <w:qFormat/>
    <w:uiPriority w:val="9"/>
    <w:pPr>
      <w:numPr>
        <w:ilvl w:val="2"/>
        <w:numId w:val="1"/>
      </w:numPr>
      <w:spacing w:line="480" w:lineRule="auto"/>
      <w:ind w:left="0" w:firstLine="0"/>
      <w:outlineLvl w:val="2"/>
    </w:pPr>
    <w:rPr>
      <w:rFonts w:eastAsia="黑体" w:cstheme="majorBidi"/>
      <w:b/>
      <w:bCs/>
      <w:iCs/>
      <w:color w:val="000000" w:themeColor="text1"/>
      <w:sz w:val="28"/>
      <w:szCs w:val="28"/>
      <w:lang w:val="en-GB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numPr>
        <w:ilvl w:val="3"/>
        <w:numId w:val="1"/>
      </w:numPr>
      <w:spacing w:line="480" w:lineRule="auto"/>
      <w:ind w:left="0" w:firstLine="0"/>
      <w:outlineLvl w:val="3"/>
    </w:pPr>
    <w:rPr>
      <w:rFonts w:eastAsia="黑体" w:asciiTheme="majorHAnsi" w:hAnsiTheme="majorHAnsi" w:cstheme="majorBidi"/>
      <w:b/>
      <w:bCs/>
      <w:szCs w:val="28"/>
    </w:rPr>
  </w:style>
  <w:style w:type="paragraph" w:styleId="6">
    <w:name w:val="heading 5"/>
    <w:basedOn w:val="1"/>
    <w:next w:val="1"/>
    <w:link w:val="38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Theme="minorHAnsi" w:hAnsiTheme="minorHAnsi" w:eastAsiaTheme="minorEastAsia"/>
      <w:b/>
      <w:bCs/>
      <w:sz w:val="28"/>
      <w:szCs w:val="28"/>
    </w:rPr>
  </w:style>
  <w:style w:type="paragraph" w:styleId="7">
    <w:name w:val="heading 6"/>
    <w:basedOn w:val="1"/>
    <w:next w:val="1"/>
    <w:link w:val="39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40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Theme="minorHAnsi" w:hAnsiTheme="minorHAnsi" w:eastAsiaTheme="minorEastAsia"/>
      <w:b/>
      <w:bCs/>
      <w:szCs w:val="24"/>
    </w:rPr>
  </w:style>
  <w:style w:type="paragraph" w:styleId="9">
    <w:name w:val="heading 8"/>
    <w:basedOn w:val="1"/>
    <w:next w:val="1"/>
    <w:link w:val="4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42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6">
    <w:name w:val="Default Paragraph Font"/>
    <w:semiHidden/>
    <w:unhideWhenUsed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line="240" w:lineRule="auto"/>
      <w:ind w:left="1260"/>
      <w:jc w:val="left"/>
    </w:pPr>
    <w:rPr>
      <w:rFonts w:asciiTheme="minorHAnsi" w:hAnsiTheme="minorHAnsi" w:eastAsiaTheme="minorHAnsi"/>
      <w:sz w:val="18"/>
      <w:szCs w:val="18"/>
    </w:rPr>
  </w:style>
  <w:style w:type="paragraph" w:styleId="12">
    <w:name w:val="annotation text"/>
    <w:basedOn w:val="1"/>
    <w:semiHidden/>
    <w:unhideWhenUsed/>
    <w:qFormat/>
    <w:uiPriority w:val="99"/>
    <w:pPr>
      <w:jc w:val="left"/>
    </w:pPr>
  </w:style>
  <w:style w:type="paragraph" w:styleId="13">
    <w:name w:val="toc 5"/>
    <w:basedOn w:val="1"/>
    <w:next w:val="1"/>
    <w:unhideWhenUsed/>
    <w:qFormat/>
    <w:uiPriority w:val="39"/>
    <w:pPr>
      <w:spacing w:line="240" w:lineRule="auto"/>
      <w:ind w:left="840"/>
      <w:jc w:val="left"/>
    </w:pPr>
    <w:rPr>
      <w:rFonts w:asciiTheme="minorHAnsi" w:hAnsiTheme="minorHAnsi" w:eastAsiaTheme="minorHAns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420"/>
      <w:jc w:val="left"/>
    </w:pPr>
    <w:rPr>
      <w:iCs/>
      <w:szCs w:val="20"/>
    </w:rPr>
  </w:style>
  <w:style w:type="paragraph" w:styleId="15">
    <w:name w:val="toc 8"/>
    <w:basedOn w:val="1"/>
    <w:next w:val="1"/>
    <w:unhideWhenUsed/>
    <w:qFormat/>
    <w:uiPriority w:val="39"/>
    <w:pPr>
      <w:spacing w:line="240" w:lineRule="auto"/>
      <w:ind w:left="1470"/>
      <w:jc w:val="left"/>
    </w:pPr>
    <w:rPr>
      <w:rFonts w:asciiTheme="minorHAnsi" w:hAnsiTheme="minorHAnsi" w:eastAsiaTheme="minorHAnsi"/>
      <w:sz w:val="18"/>
      <w:szCs w:val="18"/>
    </w:rPr>
  </w:style>
  <w:style w:type="paragraph" w:styleId="16">
    <w:name w:val="Balloon Text"/>
    <w:basedOn w:val="1"/>
    <w:link w:val="43"/>
    <w:semiHidden/>
    <w:unhideWhenUsed/>
    <w:qFormat/>
    <w:uiPriority w:val="99"/>
    <w:pPr>
      <w:spacing w:line="240" w:lineRule="auto"/>
    </w:pPr>
    <w:rPr>
      <w:rFonts w:asciiTheme="minorHAnsi" w:hAnsiTheme="minorHAnsi" w:eastAsiaTheme="minorEastAsia"/>
      <w:sz w:val="18"/>
      <w:szCs w:val="18"/>
    </w:rPr>
  </w:style>
  <w:style w:type="paragraph" w:styleId="17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hAnsiTheme="minorHAnsi" w:eastAsiaTheme="minorEastAsia"/>
      <w:sz w:val="18"/>
      <w:szCs w:val="18"/>
    </w:rPr>
  </w:style>
  <w:style w:type="paragraph" w:styleId="18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 w:eastAsiaTheme="minorEastAsia"/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jc w:val="left"/>
    </w:pPr>
    <w:rPr>
      <w:b/>
      <w:bCs/>
      <w:caps/>
      <w:szCs w:val="20"/>
    </w:rPr>
  </w:style>
  <w:style w:type="paragraph" w:styleId="20">
    <w:name w:val="toc 4"/>
    <w:basedOn w:val="1"/>
    <w:next w:val="1"/>
    <w:unhideWhenUsed/>
    <w:qFormat/>
    <w:uiPriority w:val="39"/>
    <w:pPr>
      <w:ind w:left="629"/>
      <w:jc w:val="left"/>
    </w:pPr>
    <w:rPr>
      <w:szCs w:val="18"/>
    </w:rPr>
  </w:style>
  <w:style w:type="paragraph" w:styleId="21">
    <w:name w:val="toc 6"/>
    <w:basedOn w:val="1"/>
    <w:next w:val="1"/>
    <w:unhideWhenUsed/>
    <w:qFormat/>
    <w:uiPriority w:val="39"/>
    <w:pPr>
      <w:spacing w:line="240" w:lineRule="auto"/>
      <w:ind w:left="1050"/>
      <w:jc w:val="left"/>
    </w:pPr>
    <w:rPr>
      <w:rFonts w:asciiTheme="minorHAnsi" w:hAnsiTheme="minorHAnsi" w:eastAsiaTheme="minorHAnsi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ind w:left="210"/>
      <w:jc w:val="left"/>
    </w:pPr>
    <w:rPr>
      <w:smallCaps/>
      <w:szCs w:val="20"/>
    </w:rPr>
  </w:style>
  <w:style w:type="paragraph" w:styleId="23">
    <w:name w:val="toc 9"/>
    <w:basedOn w:val="1"/>
    <w:next w:val="1"/>
    <w:unhideWhenUsed/>
    <w:qFormat/>
    <w:uiPriority w:val="39"/>
    <w:pPr>
      <w:spacing w:line="240" w:lineRule="auto"/>
      <w:ind w:left="1680"/>
      <w:jc w:val="left"/>
    </w:pPr>
    <w:rPr>
      <w:rFonts w:asciiTheme="minorHAnsi" w:hAnsiTheme="minorHAnsi" w:eastAsiaTheme="minorHAnsi"/>
      <w:sz w:val="18"/>
      <w:szCs w:val="18"/>
    </w:rPr>
  </w:style>
  <w:style w:type="table" w:styleId="25">
    <w:name w:val="Table Grid"/>
    <w:basedOn w:val="2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7">
    <w:name w:val="Hyperlink"/>
    <w:basedOn w:val="2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28">
    <w:name w:val="Quote"/>
    <w:basedOn w:val="1"/>
    <w:next w:val="1"/>
    <w:link w:val="32"/>
    <w:qFormat/>
    <w:uiPriority w:val="29"/>
    <w:pPr>
      <w:spacing w:before="200" w:after="160" w:line="240" w:lineRule="auto"/>
      <w:ind w:left="864" w:right="864"/>
      <w:jc w:val="center"/>
    </w:pPr>
    <w:rPr>
      <w:rFonts w:asciiTheme="minorHAnsi" w:hAnsiTheme="minorHAnsi" w:eastAsiaTheme="minorEastAsia"/>
      <w:i/>
      <w:iCs/>
      <w:color w:val="404040" w:themeColor="text1" w:themeTint="BF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标题 4 字符"/>
    <w:basedOn w:val="26"/>
    <w:link w:val="5"/>
    <w:qFormat/>
    <w:uiPriority w:val="9"/>
    <w:rPr>
      <w:rFonts w:eastAsia="黑体" w:asciiTheme="majorHAnsi" w:hAnsiTheme="majorHAnsi" w:cstheme="majorBidi"/>
      <w:b/>
      <w:bCs/>
      <w:kern w:val="2"/>
      <w:sz w:val="24"/>
      <w:szCs w:val="28"/>
    </w:rPr>
  </w:style>
  <w:style w:type="character" w:customStyle="1" w:styleId="30">
    <w:name w:val="标题 2 字符"/>
    <w:basedOn w:val="26"/>
    <w:link w:val="3"/>
    <w:qFormat/>
    <w:uiPriority w:val="9"/>
    <w:rPr>
      <w:rFonts w:ascii="Times New Roman" w:hAnsi="Times New Roman" w:eastAsia="黑体" w:cstheme="majorBidi"/>
      <w:b/>
      <w:bCs/>
      <w:iCs/>
      <w:color w:val="404040" w:themeColor="text1" w:themeTint="BF"/>
      <w:kern w:val="2"/>
      <w:sz w:val="30"/>
      <w:szCs w:val="28"/>
      <w:lang w:val="en-GB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标题 3 字符"/>
    <w:basedOn w:val="26"/>
    <w:link w:val="4"/>
    <w:qFormat/>
    <w:uiPriority w:val="9"/>
    <w:rPr>
      <w:rFonts w:ascii="Times New Roman" w:hAnsi="Times New Roman" w:eastAsia="黑体" w:cstheme="majorBidi"/>
      <w:b/>
      <w:bCs/>
      <w:iCs/>
      <w:color w:val="000000" w:themeColor="text1"/>
      <w:sz w:val="28"/>
      <w:szCs w:val="28"/>
      <w:lang w:val="en-GB"/>
      <w14:textFill>
        <w14:solidFill>
          <w14:schemeClr w14:val="tx1"/>
        </w14:solidFill>
      </w14:textFill>
    </w:rPr>
  </w:style>
  <w:style w:type="character" w:customStyle="1" w:styleId="32">
    <w:name w:val="引用 字符"/>
    <w:basedOn w:val="2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3">
    <w:name w:val="标题2"/>
    <w:basedOn w:val="3"/>
    <w:link w:val="34"/>
    <w:qFormat/>
    <w:uiPriority w:val="0"/>
    <w:pPr>
      <w:numPr>
        <w:numId w:val="2"/>
      </w:numPr>
      <w:tabs>
        <w:tab w:val="left" w:pos="1440"/>
      </w:tabs>
      <w:ind w:left="420" w:hanging="420"/>
    </w:pPr>
  </w:style>
  <w:style w:type="character" w:customStyle="1" w:styleId="34">
    <w:name w:val="标题2 字符"/>
    <w:basedOn w:val="30"/>
    <w:link w:val="33"/>
    <w:qFormat/>
    <w:uiPriority w:val="0"/>
    <w:rPr>
      <w:rFonts w:eastAsia="微软雅黑" w:asciiTheme="majorHAnsi" w:hAnsiTheme="majorHAnsi" w:cstheme="majorBidi"/>
      <w:iCs w:val="0"/>
      <w:color w:val="404040" w:themeColor="text1" w:themeTint="BF"/>
      <w:kern w:val="2"/>
      <w:sz w:val="30"/>
      <w:szCs w:val="32"/>
      <w:lang w:val="en-GB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5">
    <w:name w:val="页眉 字符"/>
    <w:basedOn w:val="26"/>
    <w:link w:val="18"/>
    <w:qFormat/>
    <w:uiPriority w:val="99"/>
    <w:rPr>
      <w:sz w:val="18"/>
      <w:szCs w:val="18"/>
    </w:rPr>
  </w:style>
  <w:style w:type="character" w:customStyle="1" w:styleId="36">
    <w:name w:val="页脚 字符"/>
    <w:basedOn w:val="26"/>
    <w:link w:val="17"/>
    <w:qFormat/>
    <w:uiPriority w:val="99"/>
    <w:rPr>
      <w:sz w:val="18"/>
      <w:szCs w:val="18"/>
    </w:rPr>
  </w:style>
  <w:style w:type="character" w:customStyle="1" w:styleId="37">
    <w:name w:val="标题 1 字符"/>
    <w:basedOn w:val="26"/>
    <w:link w:val="2"/>
    <w:qFormat/>
    <w:uiPriority w:val="9"/>
    <w:rPr>
      <w:rFonts w:ascii="Times New Roman" w:hAnsi="Times New Roman" w:eastAsia="黑体"/>
      <w:b/>
      <w:bCs/>
      <w:kern w:val="44"/>
      <w:sz w:val="32"/>
      <w:szCs w:val="44"/>
    </w:rPr>
  </w:style>
  <w:style w:type="character" w:customStyle="1" w:styleId="38">
    <w:name w:val="标题 5 字符"/>
    <w:basedOn w:val="26"/>
    <w:link w:val="6"/>
    <w:semiHidden/>
    <w:qFormat/>
    <w:uiPriority w:val="9"/>
    <w:rPr>
      <w:b/>
      <w:bCs/>
      <w:sz w:val="28"/>
      <w:szCs w:val="28"/>
    </w:rPr>
  </w:style>
  <w:style w:type="character" w:customStyle="1" w:styleId="39">
    <w:name w:val="标题 6 字符"/>
    <w:basedOn w:val="26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0">
    <w:name w:val="标题 7 字符"/>
    <w:basedOn w:val="26"/>
    <w:link w:val="8"/>
    <w:semiHidden/>
    <w:qFormat/>
    <w:uiPriority w:val="9"/>
    <w:rPr>
      <w:b/>
      <w:bCs/>
      <w:sz w:val="24"/>
      <w:szCs w:val="24"/>
    </w:rPr>
  </w:style>
  <w:style w:type="character" w:customStyle="1" w:styleId="41">
    <w:name w:val="标题 8 字符"/>
    <w:basedOn w:val="26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2">
    <w:name w:val="标题 9 字符"/>
    <w:basedOn w:val="26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43">
    <w:name w:val="批注框文本 字符"/>
    <w:basedOn w:val="26"/>
    <w:link w:val="16"/>
    <w:semiHidden/>
    <w:qFormat/>
    <w:uiPriority w:val="99"/>
    <w:rPr>
      <w:sz w:val="18"/>
      <w:szCs w:val="18"/>
    </w:rPr>
  </w:style>
  <w:style w:type="paragraph" w:customStyle="1" w:styleId="44">
    <w:name w:val="图片标注"/>
    <w:next w:val="1"/>
    <w:link w:val="46"/>
    <w:qFormat/>
    <w:uiPriority w:val="0"/>
    <w:pPr>
      <w:spacing w:line="360" w:lineRule="auto"/>
      <w:jc w:val="center"/>
    </w:pPr>
    <w:rPr>
      <w:rFonts w:ascii="Times New Roman" w:hAnsi="Times New Roman" w:eastAsia="黑体" w:cs="Times New Roman"/>
      <w:bCs/>
      <w:kern w:val="44"/>
      <w:sz w:val="21"/>
      <w:szCs w:val="44"/>
      <w:lang w:val="en-US" w:eastAsia="zh-CN" w:bidi="ar-SA"/>
    </w:rPr>
  </w:style>
  <w:style w:type="paragraph" w:styleId="45">
    <w:name w:val="No Spacing"/>
    <w:qFormat/>
    <w:uiPriority w:val="1"/>
    <w:pPr>
      <w:widowControl w:val="0"/>
      <w:spacing w:line="276" w:lineRule="auto"/>
      <w:jc w:val="both"/>
    </w:pPr>
    <w:rPr>
      <w:rFonts w:ascii="Times New Roman" w:hAnsi="Times New Roman" w:eastAsia="仿宋" w:cstheme="minorBidi"/>
      <w:kern w:val="2"/>
      <w:sz w:val="21"/>
      <w:szCs w:val="22"/>
      <w:lang w:val="en-US" w:eastAsia="zh-CN" w:bidi="ar-SA"/>
    </w:rPr>
  </w:style>
  <w:style w:type="character" w:customStyle="1" w:styleId="46">
    <w:name w:val="图片标注 字符"/>
    <w:basedOn w:val="26"/>
    <w:link w:val="44"/>
    <w:qFormat/>
    <w:uiPriority w:val="0"/>
    <w:rPr>
      <w:rFonts w:ascii="Times New Roman" w:hAnsi="Times New Roman" w:eastAsia="黑体" w:cs="Times New Roman"/>
      <w:bCs/>
      <w:kern w:val="44"/>
      <w:szCs w:val="44"/>
    </w:rPr>
  </w:style>
  <w:style w:type="paragraph" w:styleId="47">
    <w:name w:val="List Paragraph"/>
    <w:basedOn w:val="1"/>
    <w:qFormat/>
    <w:uiPriority w:val="34"/>
  </w:style>
  <w:style w:type="paragraph" w:customStyle="1" w:styleId="48">
    <w:name w:val="图片"/>
    <w:basedOn w:val="44"/>
    <w:qFormat/>
    <w:uiPriority w:val="0"/>
  </w:style>
  <w:style w:type="paragraph" w:customStyle="1" w:styleId="49">
    <w:name w:val="图注"/>
    <w:basedOn w:val="1"/>
    <w:qFormat/>
    <w:uiPriority w:val="0"/>
    <w:pPr>
      <w:widowControl/>
      <w:jc w:val="center"/>
    </w:pPr>
    <w:rPr>
      <w:rFonts w:eastAsia="黑体"/>
      <w:sz w:val="21"/>
    </w:rPr>
  </w:style>
  <w:style w:type="paragraph" w:customStyle="1" w:styleId="50">
    <w:name w:val="正文2"/>
    <w:qFormat/>
    <w:uiPriority w:val="0"/>
    <w:pPr>
      <w:jc w:val="both"/>
    </w:pPr>
    <w:rPr>
      <w:rFonts w:ascii="等线" w:hAnsi="等线" w:eastAsia="宋体" w:cs="宋体"/>
      <w:kern w:val="2"/>
      <w:sz w:val="21"/>
      <w:szCs w:val="21"/>
      <w:lang w:val="en-US" w:eastAsia="zh-CN" w:bidi="ar-SA"/>
    </w:rPr>
  </w:style>
  <w:style w:type="paragraph" w:customStyle="1" w:styleId="51">
    <w:name w:val="Revision"/>
    <w:hidden/>
    <w:unhideWhenUsed/>
    <w:uiPriority w:val="99"/>
    <w:rPr>
      <w:rFonts w:ascii="Times New Roman" w:hAnsi="Times New Roman" w:eastAsia="仿宋" w:cstheme="minorBidi"/>
      <w:kern w:val="2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8" Type="http://schemas.openxmlformats.org/officeDocument/2006/relationships/fontTable" Target="fontTable.xml"/><Relationship Id="rId57" Type="http://schemas.openxmlformats.org/officeDocument/2006/relationships/customXml" Target="../customXml/item1.xml"/><Relationship Id="rId56" Type="http://schemas.openxmlformats.org/officeDocument/2006/relationships/numbering" Target="numbering.xml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jpeg"/><Relationship Id="rId42" Type="http://schemas.openxmlformats.org/officeDocument/2006/relationships/image" Target="media/image34.jpeg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SelectedStyle="\APASixthEditionOfficeOnline.xsl" Version="6"/>
</file>

<file path=customXml/itemProps1.xml><?xml version="1.0" encoding="utf-8"?>
<ds:datastoreItem xmlns:ds="http://schemas.openxmlformats.org/officeDocument/2006/customXml" ds:itemID="{6218B93A-49E9-4430-8923-BC14C985E18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32</Pages>
  <Words>2221</Words>
  <Characters>2414</Characters>
  <Lines>29</Lines>
  <Paragraphs>8</Paragraphs>
  <TotalTime>4</TotalTime>
  <ScaleCrop>false</ScaleCrop>
  <LinksUpToDate>false</LinksUpToDate>
  <CharactersWithSpaces>2467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2020-07-24T15:15:00Z</dcterms:created>
  <dc:creator>wusi</dc:creator>
  <cp:lastModifiedBy>Enkidu</cp:lastModifiedBy>
  <cp:lastPrinted>2020-07-24T16:54:00Z</cp:lastPrinted>
  <dcterms:modified xsi:type="dcterms:W3CDTF">2024-03-29T01:06:34Z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06F4F07447DA493D8F48F03B1211FA77</vt:lpwstr>
  </property>
</Properties>
</file>